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EF401E">
        <w:rPr>
          <w:rFonts w:ascii="Times New Roman" w:hAnsi="Times New Roman"/>
          <w:b/>
          <w:sz w:val="28"/>
          <w:szCs w:val="28"/>
        </w:rPr>
        <w:t>Финансирование приоритетных программ развития города Москвы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EF401E" w:rsidRPr="00EF401E" w:rsidRDefault="00EF401E" w:rsidP="00EF40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0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 изучения</w:t>
      </w:r>
      <w:r w:rsidRPr="00EF4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40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 w:rsidRPr="00EF4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теоретические основы методологии формирования и реализации государственных программ города Москвы; особенности анализа государственных программ города Москвы.</w:t>
      </w:r>
    </w:p>
    <w:p w:rsidR="00EF401E" w:rsidRPr="00EF401E" w:rsidRDefault="00EF401E" w:rsidP="00EF40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01E">
        <w:rPr>
          <w:rFonts w:ascii="Times New Roman" w:eastAsia="Times New Roman" w:hAnsi="Times New Roman"/>
          <w:b/>
          <w:sz w:val="24"/>
          <w:szCs w:val="24"/>
          <w:lang w:eastAsia="ru-RU"/>
        </w:rPr>
        <w:t>Цели дисциплины -</w:t>
      </w:r>
      <w:r w:rsidRPr="00EF401E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углубленное изучение </w:t>
      </w:r>
      <w:proofErr w:type="gramStart"/>
      <w:r w:rsidRPr="00EF401E">
        <w:rPr>
          <w:rFonts w:ascii="Times New Roman" w:eastAsia="Times New Roman" w:hAnsi="Times New Roman"/>
          <w:sz w:val="24"/>
          <w:szCs w:val="24"/>
          <w:lang w:eastAsia="ru-RU"/>
        </w:rPr>
        <w:t>методических подходов</w:t>
      </w:r>
      <w:proofErr w:type="gramEnd"/>
      <w:r w:rsidRPr="00EF401E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разработке проектов государственных программ города Москвы, реализации государственных программ города Москвы, мониторинга их исполнения, а также подготовке отчетов о ходе их реализации и оценке эффективности  государственных программ города Москвы.</w:t>
      </w:r>
    </w:p>
    <w:p w:rsidR="00EF401E" w:rsidRPr="00EF401E" w:rsidRDefault="00EF401E" w:rsidP="00EF40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01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Содержательная часть</w:t>
      </w:r>
      <w:r w:rsidRPr="00EF401E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включает общие </w:t>
      </w:r>
      <w:proofErr w:type="gramStart"/>
      <w:r w:rsidRPr="00EF401E">
        <w:rPr>
          <w:rFonts w:ascii="Times New Roman" w:eastAsia="Times New Roman" w:hAnsi="Times New Roman"/>
          <w:sz w:val="24"/>
          <w:szCs w:val="24"/>
          <w:lang w:eastAsia="ru-RU"/>
        </w:rPr>
        <w:t>методические подходы</w:t>
      </w:r>
      <w:proofErr w:type="gramEnd"/>
      <w:r w:rsidRPr="00EF401E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разработке государственных программ города Москвы; основные приоритетные государственные программы города Москвы; анализ финансового обеспечения государственной программы города Москвы «Развитие транспортной системы». </w:t>
      </w:r>
    </w:p>
    <w:p w:rsidR="00431ED4" w:rsidRPr="00431ED4" w:rsidRDefault="00431ED4" w:rsidP="00EF4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Программа дисциплины разработана в соответствии с требованиями Федерального государственного обр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азовательного стандарта высшего</w:t>
      </w: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образования по направлению подготовки 38.04.08 “Финансы и кредит”, магистерская программа  "Контроль и аудит в финансово-бюджетной сфере города Москвы".</w:t>
      </w:r>
    </w:p>
    <w:p w:rsidR="009E2F1C" w:rsidRPr="009E2F1C" w:rsidRDefault="00D14B67" w:rsidP="00EF401E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</w:t>
      </w:r>
      <w:r w:rsidR="003C7E3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3CB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3346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9F2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1ED4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A1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00D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172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0A0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38D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0E8C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914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AE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9D1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0F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557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B67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4F1C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07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481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2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01E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8E2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26</cp:revision>
  <dcterms:created xsi:type="dcterms:W3CDTF">2016-05-26T10:29:00Z</dcterms:created>
  <dcterms:modified xsi:type="dcterms:W3CDTF">2016-05-27T14:33:00Z</dcterms:modified>
</cp:coreProperties>
</file>