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D14B67">
        <w:rPr>
          <w:rFonts w:ascii="Times New Roman" w:hAnsi="Times New Roman"/>
          <w:b/>
          <w:sz w:val="28"/>
          <w:szCs w:val="28"/>
        </w:rPr>
        <w:t>Финансовый менеджмент в секторе государственного управления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D14B67" w:rsidRPr="00D14B67" w:rsidRDefault="00D14B67" w:rsidP="00D14B6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изучения дисциплины</w:t>
      </w:r>
      <w:r w:rsidRPr="00D14B6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курс содержит теоретические основы государственного финансового менеджмента, раскрывает цель, задачи и содержание государственного финансового менеджмента, роль государственного финансового менеджмента в государственном управлении.</w:t>
      </w:r>
    </w:p>
    <w:p w:rsidR="00D14B67" w:rsidRPr="00D14B67" w:rsidRDefault="00D14B67" w:rsidP="00D14B6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7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D14B6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понимание сущности и значения государственного финансового менеджмента, овладение основными принципами и методами, навыками эффективного, ответственного и прозрачного управления общественными финансами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страны.</w:t>
      </w:r>
    </w:p>
    <w:p w:rsidR="00D14B67" w:rsidRPr="00D14B67" w:rsidRDefault="00D14B67" w:rsidP="00D14B6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B6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 дисциплины</w:t>
      </w:r>
      <w:r w:rsidRPr="00D14B6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программа дисциплины разработана в соответствии с требованиями Федерального государственного образовательного стандарта высшего  образования по направлению подготовки для студентов направления 38.04.08 «Финансы и кредит» магистерская программа «Контроль и аудит в финансово-бюджетной сфере города Москвы»</w:t>
      </w:r>
    </w:p>
    <w:p w:rsidR="009E2F1C" w:rsidRPr="009E2F1C" w:rsidRDefault="00D14B67" w:rsidP="006A40A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17</cp:revision>
  <dcterms:created xsi:type="dcterms:W3CDTF">2016-05-26T10:29:00Z</dcterms:created>
  <dcterms:modified xsi:type="dcterms:W3CDTF">2016-05-27T14:19:00Z</dcterms:modified>
</cp:coreProperties>
</file>