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EA2DE2">
        <w:rPr>
          <w:rFonts w:ascii="Times New Roman" w:hAnsi="Times New Roman"/>
          <w:b/>
          <w:sz w:val="28"/>
          <w:szCs w:val="28"/>
        </w:rPr>
        <w:t>Методология научного исследования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9E2F1C" w:rsidRPr="009E2F1C" w:rsidRDefault="009E2F1C" w:rsidP="009E2F1C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E2F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 изучения дисциплины «Методология научного исследования»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научно-исследовательской деятельности студентов, разработки и оформления выпускных квалификационных работ по программам магистратуры.  </w:t>
      </w:r>
    </w:p>
    <w:p w:rsidR="009E2F1C" w:rsidRPr="009E2F1C" w:rsidRDefault="009E2F1C" w:rsidP="009E2F1C">
      <w:pPr>
        <w:keepNext/>
        <w:tabs>
          <w:tab w:val="left" w:pos="4336"/>
        </w:tabs>
        <w:suppressAutoHyphens/>
        <w:spacing w:after="12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ar-SA"/>
        </w:rPr>
      </w:pPr>
      <w:r w:rsidRPr="009E2F1C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ar-SA"/>
        </w:rPr>
        <w:t>Цель изучения дисциплины «Методология научного исследования»</w:t>
      </w:r>
      <w:r w:rsidRPr="009E2F1C"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ar-SA"/>
        </w:rPr>
        <w:t xml:space="preserve">: </w:t>
      </w:r>
    </w:p>
    <w:p w:rsidR="009E2F1C" w:rsidRPr="009E2F1C" w:rsidRDefault="009E2F1C" w:rsidP="009E2F1C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дать магистрантам представление о классической научной методологии проведения исследований, понятийном аппарате научно-исследовательской деятельности, методах исследования применительно к предметной области магистерской программы – контрольной и аудиторской деятельности в финансово-бюджетной сфере города Москвы.</w:t>
      </w:r>
    </w:p>
    <w:p w:rsidR="009E2F1C" w:rsidRPr="009E2F1C" w:rsidRDefault="009E2F1C" w:rsidP="009E2F1C">
      <w:pPr>
        <w:keepNext/>
        <w:tabs>
          <w:tab w:val="left" w:pos="708"/>
          <w:tab w:val="left" w:pos="4336"/>
        </w:tabs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ar-SA"/>
        </w:rPr>
      </w:pPr>
      <w:r w:rsidRPr="009E2F1C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ar-SA"/>
        </w:rPr>
        <w:tab/>
        <w:t>Содержательная часть дисциплины «Методология научного исследования»</w:t>
      </w:r>
      <w:r w:rsidRPr="009E2F1C">
        <w:rPr>
          <w:rFonts w:ascii="Times New Roman" w:eastAsia="Times New Roman" w:hAnsi="Times New Roman" w:cs="Arial"/>
          <w:b/>
          <w:i/>
          <w:color w:val="000000"/>
          <w:kern w:val="2"/>
          <w:sz w:val="24"/>
          <w:szCs w:val="24"/>
          <w:lang w:eastAsia="ar-SA"/>
        </w:rPr>
        <w:t xml:space="preserve">. </w:t>
      </w:r>
    </w:p>
    <w:p w:rsidR="009E2F1C" w:rsidRPr="009E2F1C" w:rsidRDefault="009E2F1C" w:rsidP="009E2F1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9E2F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знакомит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категориями и основными понятиями методологии научного исследования, формами и методами научного познания, принципами и организацией научно-исследовательской деятельности; основными проблемами современной практики научных исследований в области финансовой, контрольной и аудиторской деятельности; нормативной правовой и методической базой исследования экономико-финансовых проблем в области контроля и аудита; идентификацией гипотез исследования; новыми информационными ресурсами;</w:t>
      </w:r>
      <w:proofErr w:type="gramEnd"/>
      <w:r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методикой написания, оформления и защиты магистерской диссертации.</w:t>
      </w:r>
    </w:p>
    <w:p w:rsidR="009E2F1C" w:rsidRPr="009E2F1C" w:rsidRDefault="009E2F1C" w:rsidP="009E2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6</cp:revision>
  <dcterms:created xsi:type="dcterms:W3CDTF">2016-05-26T10:29:00Z</dcterms:created>
  <dcterms:modified xsi:type="dcterms:W3CDTF">2016-05-27T13:31:00Z</dcterms:modified>
</cp:coreProperties>
</file>