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CC" w:rsidRPr="00294FD1" w:rsidRDefault="003B0E52" w:rsidP="003B0E52">
      <w:pPr>
        <w:spacing w:after="0"/>
        <w:jc w:val="center"/>
        <w:rPr>
          <w:rFonts w:ascii="PF DinDisplay Pro" w:hAnsi="PF DinDisplay Pro" w:cs="Times New Roman"/>
          <w:b/>
        </w:rPr>
      </w:pPr>
      <w:r w:rsidRPr="003B0E52">
        <w:rPr>
          <w:rFonts w:ascii="PF DinDisplay Pro" w:hAnsi="PF DinDisplay Pro" w:cs="Times New Roman"/>
          <w:b/>
        </w:rPr>
        <w:t>СПИСОК ОРГАНИЗАЦИЙ ДЛЯ ПРОХОЖДЕНИЯ ПРАКТИКИ ОБУЧАЮЩИХСЯ ПО НАПРАВЛЕНИЮ</w:t>
      </w:r>
      <w:r w:rsidR="002B628B">
        <w:rPr>
          <w:rFonts w:ascii="PF DinDisplay Pro" w:hAnsi="PF DinDisplay Pro" w:cs="Times New Roman"/>
          <w:b/>
        </w:rPr>
        <w:t xml:space="preserve"> ПОДГОТОВКИ </w:t>
      </w:r>
      <w:r>
        <w:rPr>
          <w:rFonts w:ascii="PF DinDisplay Pro" w:hAnsi="PF DinDisplay Pro" w:cs="Times New Roman"/>
          <w:b/>
        </w:rPr>
        <w:t>38.0</w:t>
      </w:r>
      <w:r w:rsidR="00717CD8">
        <w:rPr>
          <w:rFonts w:ascii="PF DinDisplay Pro" w:hAnsi="PF DinDisplay Pro" w:cs="Times New Roman"/>
          <w:b/>
        </w:rPr>
        <w:t>4</w:t>
      </w:r>
      <w:r>
        <w:rPr>
          <w:rFonts w:ascii="PF DinDisplay Pro" w:hAnsi="PF DinDisplay Pro" w:cs="Times New Roman"/>
          <w:b/>
        </w:rPr>
        <w:t>.04 «</w:t>
      </w:r>
      <w:r w:rsidRPr="003B0E52">
        <w:rPr>
          <w:rFonts w:ascii="PF DinDisplay Pro" w:hAnsi="PF DinDisplay Pro" w:cs="Times New Roman"/>
          <w:b/>
        </w:rPr>
        <w:t>ГОСУДАРСТВЕ</w:t>
      </w:r>
      <w:r>
        <w:rPr>
          <w:rFonts w:ascii="PF DinDisplay Pro" w:hAnsi="PF DinDisplay Pro" w:cs="Times New Roman"/>
          <w:b/>
        </w:rPr>
        <w:t>ННОЕ И МУНИЦИПАЛЬНОЕ УПРАВЛЕНИЕ»</w:t>
      </w:r>
      <w:r w:rsidRPr="003B0E52">
        <w:rPr>
          <w:rFonts w:ascii="PF DinDisplay Pro" w:hAnsi="PF DinDisplay Pro" w:cs="Times New Roman"/>
          <w:b/>
        </w:rPr>
        <w:t xml:space="preserve"> </w:t>
      </w:r>
    </w:p>
    <w:tbl>
      <w:tblPr>
        <w:tblStyle w:val="a3"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4536"/>
        <w:gridCol w:w="4077"/>
      </w:tblGrid>
      <w:tr w:rsidR="000137B9" w:rsidRPr="00294FD1" w:rsidTr="00FF267E">
        <w:trPr>
          <w:trHeight w:val="472"/>
          <w:jc w:val="center"/>
        </w:trPr>
        <w:tc>
          <w:tcPr>
            <w:tcW w:w="960" w:type="dxa"/>
            <w:shd w:val="clear" w:color="auto" w:fill="00FFFF"/>
            <w:vAlign w:val="center"/>
          </w:tcPr>
          <w:p w:rsidR="000137B9" w:rsidRPr="00D119DD" w:rsidRDefault="000137B9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>
              <w:rPr>
                <w:rFonts w:ascii="PF DinDisplay Pro" w:hAnsi="PF DinDisplay Pro" w:cs="Times New Roman"/>
                <w:b/>
              </w:rPr>
              <w:t>№</w:t>
            </w:r>
          </w:p>
        </w:tc>
        <w:tc>
          <w:tcPr>
            <w:tcW w:w="4536" w:type="dxa"/>
            <w:shd w:val="clear" w:color="auto" w:fill="00FFFF"/>
            <w:vAlign w:val="center"/>
          </w:tcPr>
          <w:p w:rsidR="000137B9" w:rsidRPr="00294FD1" w:rsidRDefault="00FF267E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>
              <w:rPr>
                <w:rFonts w:ascii="PF DinDisplay Pro" w:hAnsi="PF DinDisplay Pro" w:cs="Times New Roman"/>
                <w:b/>
              </w:rPr>
              <w:t>Наименование организации</w:t>
            </w:r>
          </w:p>
        </w:tc>
        <w:tc>
          <w:tcPr>
            <w:tcW w:w="4077" w:type="dxa"/>
            <w:shd w:val="clear" w:color="auto" w:fill="00FFFF"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 w:rsidRPr="00294FD1">
              <w:rPr>
                <w:rFonts w:ascii="PF DinDisplay Pro" w:hAnsi="PF DinDisplay Pro" w:cs="Times New Roman"/>
                <w:b/>
              </w:rPr>
              <w:t>Примечание</w:t>
            </w:r>
          </w:p>
        </w:tc>
      </w:tr>
      <w:tr w:rsidR="000137B9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0137B9" w:rsidRPr="00D119DD" w:rsidRDefault="000137B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0137B9" w:rsidRPr="00294FD1" w:rsidRDefault="00FF267E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4077" w:type="dxa"/>
            <w:vAlign w:val="center"/>
          </w:tcPr>
          <w:p w:rsidR="000137B9" w:rsidRDefault="000137B9" w:rsidP="003E17B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F267E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FF267E" w:rsidRPr="00D119DD" w:rsidRDefault="00FF267E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FF267E" w:rsidRDefault="00FF267E" w:rsidP="00D119DD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ГБУ города Москвы «Многофункциональные центры предоставления государственных услуг города Москвы»</w:t>
            </w:r>
          </w:p>
        </w:tc>
        <w:tc>
          <w:tcPr>
            <w:tcW w:w="4077" w:type="dxa"/>
            <w:vAlign w:val="center"/>
          </w:tcPr>
          <w:p w:rsidR="00FF267E" w:rsidRDefault="00FF267E" w:rsidP="003E17B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076929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076929" w:rsidRPr="00D119DD" w:rsidRDefault="0007692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076929" w:rsidRPr="007275E4" w:rsidRDefault="00076929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Главное контрольное управление города Москвы</w:t>
            </w:r>
          </w:p>
        </w:tc>
        <w:tc>
          <w:tcPr>
            <w:tcW w:w="4077" w:type="dxa"/>
            <w:vAlign w:val="center"/>
          </w:tcPr>
          <w:p w:rsidR="00076929" w:rsidRDefault="00076929" w:rsidP="003E17B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0137B9" w:rsidRPr="00294FD1" w:rsidTr="00FF267E">
        <w:trPr>
          <w:trHeight w:val="264"/>
          <w:jc w:val="center"/>
        </w:trPr>
        <w:tc>
          <w:tcPr>
            <w:tcW w:w="960" w:type="dxa"/>
            <w:vMerge w:val="restart"/>
            <w:vAlign w:val="center"/>
          </w:tcPr>
          <w:p w:rsidR="000137B9" w:rsidRPr="00D119DD" w:rsidRDefault="000137B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Государственная жилищная инспекция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0137B9" w:rsidRPr="00294FD1" w:rsidRDefault="000137B9" w:rsidP="003E17B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«Экспертный центр»</w:t>
            </w:r>
          </w:p>
        </w:tc>
      </w:tr>
      <w:tr w:rsidR="000137B9" w:rsidRPr="00294FD1" w:rsidTr="00FF267E">
        <w:trPr>
          <w:trHeight w:val="898"/>
          <w:jc w:val="center"/>
        </w:trPr>
        <w:tc>
          <w:tcPr>
            <w:tcW w:w="960" w:type="dxa"/>
            <w:vMerge/>
            <w:vAlign w:val="center"/>
          </w:tcPr>
          <w:p w:rsidR="000137B9" w:rsidRPr="00D119DD" w:rsidRDefault="000137B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hAnsi="PF DinDisplay Pro"/>
              </w:rPr>
            </w:pPr>
          </w:p>
        </w:tc>
        <w:bookmarkStart w:id="0" w:name="_GoBack"/>
        <w:bookmarkEnd w:id="0"/>
      </w:tr>
      <w:tr w:rsidR="000137B9" w:rsidRPr="00294FD1" w:rsidTr="00FF267E">
        <w:trPr>
          <w:jc w:val="center"/>
        </w:trPr>
        <w:tc>
          <w:tcPr>
            <w:tcW w:w="960" w:type="dxa"/>
            <w:vAlign w:val="center"/>
          </w:tcPr>
          <w:p w:rsidR="000137B9" w:rsidRPr="00D119DD" w:rsidRDefault="000137B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0137B9" w:rsidRPr="00294FD1" w:rsidRDefault="000137B9" w:rsidP="00A97CFF">
            <w:pPr>
              <w:ind w:hanging="284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Государственная инспекция по</w:t>
            </w:r>
            <w:r>
              <w:rPr>
                <w:rFonts w:ascii="Times New Roman" w:hAnsi="Times New Roman" w:cs="Times New Roman"/>
              </w:rPr>
              <w:t> </w:t>
            </w:r>
            <w:r w:rsidRPr="00294FD1">
              <w:rPr>
                <w:rFonts w:ascii="PF DinDisplay Pro" w:hAnsi="PF DinDisplay Pro"/>
              </w:rPr>
              <w:t>контролю за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PF DinDisplay Pro" w:hAnsi="PF DinDisplay Pro"/>
              </w:rPr>
              <w:t xml:space="preserve">использованием </w:t>
            </w:r>
            <w:r w:rsidRPr="00294FD1">
              <w:rPr>
                <w:rFonts w:ascii="PF DinDisplay Pro" w:hAnsi="PF DinDisplay Pro"/>
              </w:rPr>
              <w:t>объектов недвижимости</w:t>
            </w:r>
            <w:r w:rsidRPr="00A97CFF">
              <w:rPr>
                <w:rFonts w:ascii="PF DinDisplay Pro" w:hAnsi="PF DinDisplay Pro"/>
              </w:rPr>
              <w:t xml:space="preserve"> </w:t>
            </w:r>
            <w:r w:rsidRPr="00294FD1">
              <w:rPr>
                <w:rFonts w:ascii="PF DinDisplay Pro" w:hAnsi="PF DinDisplay Pro"/>
              </w:rPr>
              <w:t>города Москвы</w:t>
            </w:r>
          </w:p>
        </w:tc>
        <w:tc>
          <w:tcPr>
            <w:tcW w:w="4077" w:type="dxa"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85288E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85288E" w:rsidRPr="00D119DD" w:rsidRDefault="0085288E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85288E" w:rsidRDefault="0085288E" w:rsidP="008B3843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 w:rsidRPr="00E624F2">
              <w:rPr>
                <w:rFonts w:ascii="PF DinDisplay Pro" w:hAnsi="PF DinDisplay Pro" w:cs="Times New Roman"/>
                <w:color w:val="000000"/>
              </w:rPr>
              <w:t>города Москвы</w:t>
            </w:r>
            <w:r w:rsidRPr="007275E4">
              <w:rPr>
                <w:rFonts w:ascii="PF DinDisplay Pro" w:hAnsi="PF DinDisplay Pro" w:cs="Times New Roman"/>
                <w:color w:val="000000"/>
              </w:rPr>
              <w:t xml:space="preserve"> по конкурентной политике</w:t>
            </w:r>
          </w:p>
        </w:tc>
        <w:tc>
          <w:tcPr>
            <w:tcW w:w="4077" w:type="dxa"/>
            <w:vAlign w:val="center"/>
          </w:tcPr>
          <w:p w:rsidR="0085288E" w:rsidRDefault="0085288E" w:rsidP="008B3843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«Сервисный центр 44»</w:t>
            </w: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040B6" w:rsidRPr="007275E4" w:rsidRDefault="00D040B6" w:rsidP="008B3843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 городского имущества города Москвы</w:t>
            </w:r>
          </w:p>
        </w:tc>
        <w:tc>
          <w:tcPr>
            <w:tcW w:w="4077" w:type="dxa"/>
            <w:vAlign w:val="center"/>
          </w:tcPr>
          <w:p w:rsidR="00D040B6" w:rsidRDefault="00D040B6" w:rsidP="008B3843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1864FE" w:rsidRDefault="00D040B6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</w:t>
            </w:r>
            <w:r w:rsidRPr="00E56137">
              <w:rPr>
                <w:rFonts w:ascii="PF DinDisplay Pro" w:hAnsi="PF DinDisplay Pro" w:cs="Times New Roman"/>
                <w:color w:val="000000"/>
              </w:rPr>
              <w:t xml:space="preserve"> градостроительной политики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Pr="000C2C77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ГУП «</w:t>
            </w:r>
            <w:proofErr w:type="spellStart"/>
            <w:r>
              <w:rPr>
                <w:rFonts w:ascii="PF DinDisplay Pro" w:hAnsi="PF DinDisplay Pro"/>
              </w:rPr>
              <w:t>МосжилНИИпроект</w:t>
            </w:r>
            <w:proofErr w:type="spellEnd"/>
            <w:r>
              <w:rPr>
                <w:rFonts w:ascii="PF DinDisplay Pro" w:hAnsi="PF DinDisplay Pro"/>
              </w:rPr>
              <w:t>»</w:t>
            </w: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0C2C77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0C2C77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Align w:val="center"/>
          </w:tcPr>
          <w:p w:rsidR="00D040B6" w:rsidRPr="007275E4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жилищно</w:t>
            </w:r>
            <w:r>
              <w:rPr>
                <w:rFonts w:ascii="PF DinDisplay Pro" w:hAnsi="PF DinDisplay Pro" w:cs="Times New Roman"/>
              </w:rPr>
              <w:t>-коммунального хозяйства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D040B6" w:rsidRPr="007275E4" w:rsidRDefault="00D040B6" w:rsidP="00513CE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ГКУ «Центр реформы в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ЖКХ», ГБУ «Жилищник Алексеевского района»,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«Жилищник Алтуфьевского района»,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 «Жилищник Красносельского района»,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«Жилищник Останкинского района», ГБУ «Жилищник Пресненского района»,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proofErr w:type="spellStart"/>
            <w:r>
              <w:rPr>
                <w:rFonts w:ascii="PF DinDisplay Pro" w:hAnsi="PF DinDisplay Pro"/>
              </w:rPr>
              <w:t>Жилищник</w:t>
            </w:r>
            <w:proofErr w:type="spellEnd"/>
            <w:r>
              <w:rPr>
                <w:rFonts w:ascii="PF DinDisplay Pro" w:hAnsi="PF DinDisplay Pro"/>
              </w:rPr>
              <w:t xml:space="preserve"> района Дорогомилово»,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proofErr w:type="spellStart"/>
            <w:r>
              <w:rPr>
                <w:rFonts w:ascii="PF DinDisplay Pro" w:hAnsi="PF DinDisplay Pro"/>
              </w:rPr>
              <w:t>Жилищник</w:t>
            </w:r>
            <w:proofErr w:type="spellEnd"/>
            <w:r>
              <w:rPr>
                <w:rFonts w:ascii="PF DinDisplay Pro" w:hAnsi="PF DinDisplay Pro"/>
              </w:rPr>
              <w:t xml:space="preserve"> района Измайлово», ГБУ «</w:t>
            </w:r>
            <w:proofErr w:type="spellStart"/>
            <w:r w:rsidRPr="00313672">
              <w:rPr>
                <w:rFonts w:ascii="PF DinDisplay Pro" w:hAnsi="PF DinDisplay Pro"/>
              </w:rPr>
              <w:t>Жилищ</w:t>
            </w:r>
            <w:r>
              <w:rPr>
                <w:rFonts w:ascii="PF DinDisplay Pro" w:hAnsi="PF DinDisplay Pro"/>
              </w:rPr>
              <w:t>ник</w:t>
            </w:r>
            <w:proofErr w:type="spellEnd"/>
            <w:r>
              <w:rPr>
                <w:rFonts w:ascii="PF DinDisplay Pro" w:hAnsi="PF DinDisplay Pro"/>
              </w:rPr>
              <w:t xml:space="preserve"> района Москворечье-</w:t>
            </w:r>
            <w:proofErr w:type="spellStart"/>
            <w:r>
              <w:rPr>
                <w:rFonts w:ascii="PF DinDisplay Pro" w:hAnsi="PF DinDisplay Pro"/>
              </w:rPr>
              <w:t>Сабурово</w:t>
            </w:r>
            <w:proofErr w:type="spellEnd"/>
            <w:r>
              <w:rPr>
                <w:rFonts w:ascii="PF DinDisplay Pro" w:hAnsi="PF DinDisplay Pro"/>
              </w:rPr>
              <w:t>», ГБУ «</w:t>
            </w:r>
            <w:proofErr w:type="spellStart"/>
            <w:r>
              <w:rPr>
                <w:rFonts w:ascii="PF DinDisplay Pro" w:hAnsi="PF DinDisplay Pro"/>
              </w:rPr>
              <w:t>Жилищник</w:t>
            </w:r>
            <w:proofErr w:type="spellEnd"/>
            <w:r>
              <w:rPr>
                <w:rFonts w:ascii="PF DinDisplay Pro" w:hAnsi="PF DinDisplay Pro"/>
              </w:rPr>
              <w:t xml:space="preserve"> района Новогиреево»,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proofErr w:type="spellStart"/>
            <w:r>
              <w:rPr>
                <w:rFonts w:ascii="PF DinDisplay Pro" w:hAnsi="PF DinDisplay Pro"/>
              </w:rPr>
              <w:t>Жилищник</w:t>
            </w:r>
            <w:proofErr w:type="spellEnd"/>
            <w:r>
              <w:rPr>
                <w:rFonts w:ascii="PF DinDisplay Pro" w:hAnsi="PF DinDisplay Pro"/>
              </w:rPr>
              <w:t xml:space="preserve"> района Новокосино»,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 «Жилищник района Сокольники»,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r w:rsidRPr="00313672">
              <w:rPr>
                <w:rFonts w:ascii="PF DinDisplay Pro" w:hAnsi="PF DinDisplay Pro"/>
              </w:rPr>
              <w:t>Жилищник ра</w:t>
            </w:r>
            <w:r>
              <w:rPr>
                <w:rFonts w:ascii="PF DinDisplay Pro" w:hAnsi="PF DinDisplay Pro"/>
              </w:rPr>
              <w:t>йона Солнцево», ГБУ «Жилищник района Тверской»,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 «Жилищник района Теплый Стан», ГБУ «</w:t>
            </w:r>
            <w:r w:rsidRPr="004D5DCA">
              <w:rPr>
                <w:rFonts w:ascii="PF DinDisplay Pro" w:hAnsi="PF DinDisplay Pro"/>
              </w:rPr>
              <w:t>Ж</w:t>
            </w:r>
            <w:r>
              <w:rPr>
                <w:rFonts w:ascii="PF DinDisplay Pro" w:hAnsi="PF DinDisplay Pro"/>
              </w:rPr>
              <w:t>илищник района Косино-Ухтомский»,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r w:rsidRPr="004D5DCA">
              <w:rPr>
                <w:rFonts w:ascii="PF DinDisplay Pro" w:hAnsi="PF DinDisplay Pro"/>
              </w:rPr>
              <w:t>Жилищник р</w:t>
            </w:r>
            <w:r>
              <w:rPr>
                <w:rFonts w:ascii="PF DinDisplay Pro" w:hAnsi="PF DinDisplay Pro"/>
              </w:rPr>
              <w:t>айона Орехово-Борисово Северное», ГКУ «Инженерная служба района «Рязанский», ГКУ «</w:t>
            </w:r>
            <w:r w:rsidRPr="00A24911">
              <w:rPr>
                <w:rFonts w:ascii="PF DinDisplay Pro" w:hAnsi="PF DinDisplay Pro"/>
              </w:rPr>
              <w:t>И</w:t>
            </w:r>
            <w:r>
              <w:rPr>
                <w:rFonts w:ascii="PF DinDisplay Pro" w:hAnsi="PF DinDisplay Pro"/>
              </w:rPr>
              <w:t>нженерная служба района Капотня»</w:t>
            </w:r>
            <w:r w:rsidR="003224FD">
              <w:rPr>
                <w:rFonts w:ascii="PF DinDisplay Pro" w:hAnsi="PF DinDisplay Pro"/>
              </w:rPr>
              <w:t xml:space="preserve"> и др.</w:t>
            </w:r>
          </w:p>
        </w:tc>
      </w:tr>
      <w:tr w:rsidR="0014377D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14377D" w:rsidRPr="00D119DD" w:rsidRDefault="0014377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Align w:val="center"/>
          </w:tcPr>
          <w:p w:rsidR="0014377D" w:rsidRPr="00D040B6" w:rsidRDefault="0014377D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9A30F5">
              <w:rPr>
                <w:rFonts w:ascii="PF DinDisplay Pro" w:hAnsi="PF DinDisplay Pro"/>
              </w:rPr>
              <w:t>Департамент здравоохранения города Москвы</w:t>
            </w:r>
          </w:p>
        </w:tc>
        <w:tc>
          <w:tcPr>
            <w:tcW w:w="4077" w:type="dxa"/>
            <w:vAlign w:val="center"/>
          </w:tcPr>
          <w:p w:rsidR="0014377D" w:rsidRDefault="0014377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Align w:val="center"/>
          </w:tcPr>
          <w:p w:rsidR="00D040B6" w:rsidRPr="00673787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D040B6">
              <w:rPr>
                <w:rFonts w:ascii="PF DinDisplay Pro" w:hAnsi="PF DinDisplay Pro" w:cs="Times New Roman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4077" w:type="dxa"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7275E4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673787">
              <w:rPr>
                <w:rFonts w:ascii="PF DinDisplay Pro" w:hAnsi="PF DinDisplay Pro" w:cs="Times New Roman"/>
              </w:rPr>
              <w:t>Департамент капитального ремонта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741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673787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673787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14377D" w:rsidRPr="00294FD1" w:rsidTr="00FF267E">
        <w:trPr>
          <w:trHeight w:val="735"/>
          <w:jc w:val="center"/>
        </w:trPr>
        <w:tc>
          <w:tcPr>
            <w:tcW w:w="960" w:type="dxa"/>
            <w:vAlign w:val="center"/>
          </w:tcPr>
          <w:p w:rsidR="0014377D" w:rsidRPr="00D119DD" w:rsidRDefault="0014377D" w:rsidP="00D119DD">
            <w:pPr>
              <w:pStyle w:val="a4"/>
              <w:numPr>
                <w:ilvl w:val="0"/>
                <w:numId w:val="3"/>
              </w:numPr>
              <w:spacing w:line="232" w:lineRule="exact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14377D" w:rsidRPr="009A30F5" w:rsidRDefault="0014377D" w:rsidP="00D119DD">
            <w:pPr>
              <w:spacing w:line="232" w:lineRule="exact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культурного наследия города Москвы</w:t>
            </w:r>
          </w:p>
        </w:tc>
        <w:tc>
          <w:tcPr>
            <w:tcW w:w="4077" w:type="dxa"/>
            <w:vAlign w:val="center"/>
          </w:tcPr>
          <w:p w:rsidR="0014377D" w:rsidRPr="00294FD1" w:rsidRDefault="0014377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37712" w:rsidRPr="00294FD1" w:rsidTr="00FF267E">
        <w:trPr>
          <w:trHeight w:val="735"/>
          <w:jc w:val="center"/>
        </w:trPr>
        <w:tc>
          <w:tcPr>
            <w:tcW w:w="960" w:type="dxa"/>
            <w:vAlign w:val="center"/>
          </w:tcPr>
          <w:p w:rsidR="00D37712" w:rsidRPr="00D119DD" w:rsidRDefault="00D37712" w:rsidP="00D119DD">
            <w:pPr>
              <w:pStyle w:val="a4"/>
              <w:numPr>
                <w:ilvl w:val="0"/>
                <w:numId w:val="3"/>
              </w:numPr>
              <w:spacing w:line="232" w:lineRule="exact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37712" w:rsidRDefault="009A2A14" w:rsidP="00D119DD">
            <w:pPr>
              <w:spacing w:line="232" w:lineRule="exact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национальной политики и межрегиональных связей города Москвы</w:t>
            </w:r>
          </w:p>
        </w:tc>
        <w:tc>
          <w:tcPr>
            <w:tcW w:w="4077" w:type="dxa"/>
            <w:vAlign w:val="center"/>
          </w:tcPr>
          <w:p w:rsidR="00D37712" w:rsidRPr="00294FD1" w:rsidRDefault="00D37712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F267E">
        <w:trPr>
          <w:trHeight w:val="826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7275E4" w:rsidRDefault="009A2A14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/>
              </w:rPr>
              <w:t xml:space="preserve">Департамент образования </w:t>
            </w:r>
            <w:r w:rsidR="00A8515C">
              <w:rPr>
                <w:rFonts w:ascii="PF DinDisplay Pro" w:hAnsi="PF DinDisplay Pro"/>
              </w:rPr>
              <w:t xml:space="preserve">и науки </w:t>
            </w:r>
            <w:r>
              <w:rPr>
                <w:rFonts w:ascii="PF DinDisplay Pro" w:hAnsi="PF DinDisplay Pro"/>
              </w:rPr>
              <w:t>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9A2A14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14377D" w:rsidRPr="00294FD1" w:rsidTr="00FF267E">
        <w:trPr>
          <w:trHeight w:val="826"/>
          <w:jc w:val="center"/>
        </w:trPr>
        <w:tc>
          <w:tcPr>
            <w:tcW w:w="960" w:type="dxa"/>
            <w:vAlign w:val="center"/>
          </w:tcPr>
          <w:p w:rsidR="0014377D" w:rsidRPr="00D119DD" w:rsidRDefault="0014377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14377D" w:rsidRDefault="0014377D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>
              <w:rPr>
                <w:rFonts w:ascii="PF DinDisplay Pro" w:hAnsi="PF DinDisplay Pro" w:cs="Times New Roman"/>
                <w:color w:val="000000"/>
              </w:rPr>
              <w:t>предпринимательства и инновационного развития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14377D" w:rsidRPr="00294FD1" w:rsidRDefault="0014377D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ГБУ «Малый бизнес Москвы», </w:t>
            </w:r>
            <w:r w:rsidRPr="006D7AB0">
              <w:rPr>
                <w:rFonts w:ascii="PF DinDisplay Pro" w:hAnsi="PF DinDisplay Pro"/>
              </w:rPr>
              <w:t xml:space="preserve">ГБУ «Агентство инноваций </w:t>
            </w:r>
            <w:r>
              <w:rPr>
                <w:rFonts w:ascii="PF DinDisplay Pro" w:hAnsi="PF DinDisplay Pro"/>
              </w:rPr>
              <w:t>города Москвы»</w:t>
            </w:r>
          </w:p>
        </w:tc>
      </w:tr>
      <w:tr w:rsidR="00D040B6" w:rsidRPr="00294FD1" w:rsidTr="00FF267E">
        <w:trPr>
          <w:trHeight w:val="826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</w:t>
            </w:r>
            <w:r w:rsidRPr="001864FE">
              <w:rPr>
                <w:rFonts w:ascii="PF DinDisplay Pro" w:hAnsi="PF DinDisplay Pro" w:cs="Times New Roman"/>
                <w:color w:val="000000"/>
              </w:rPr>
              <w:t xml:space="preserve"> природопользования и</w:t>
            </w:r>
            <w:r>
              <w:rPr>
                <w:rFonts w:ascii="PF DinDisplay Pro" w:hAnsi="PF DinDisplay Pro" w:cs="Times New Roman"/>
                <w:color w:val="000000"/>
              </w:rPr>
              <w:t xml:space="preserve"> охраны окружающей среды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864FE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826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9A16FE">
              <w:rPr>
                <w:rFonts w:ascii="PF DinDisplay Pro" w:hAnsi="PF DinDisplay Pro"/>
              </w:rPr>
              <w:t>Департамент развития новых территорий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F267E">
        <w:trPr>
          <w:trHeight w:val="826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9A16FE" w:rsidRDefault="009A2A14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спорта города 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826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Департамент строительства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852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852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821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0137B9">
              <w:rPr>
                <w:rFonts w:ascii="PF DinDisplay Pro" w:eastAsia="Times New Roman" w:hAnsi="PF DinDisplay Pro"/>
              </w:rPr>
              <w:t>Департамент территориальных органов исполнительной власти города Москвы</w:t>
            </w:r>
          </w:p>
        </w:tc>
        <w:tc>
          <w:tcPr>
            <w:tcW w:w="4077" w:type="dxa"/>
            <w:vAlign w:val="center"/>
          </w:tcPr>
          <w:p w:rsidR="00D040B6" w:rsidRPr="004D5DCA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</w:tr>
      <w:tr w:rsidR="009A2A14" w:rsidRPr="00294FD1" w:rsidTr="00FF267E">
        <w:trPr>
          <w:trHeight w:val="821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Default="009A2A14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9A2A14">
              <w:rPr>
                <w:rFonts w:ascii="PF DinDisplay Pro" w:eastAsia="Times New Roman" w:hAnsi="PF DinDisplay Pro"/>
              </w:rPr>
              <w:t>Департамент торговли и услуг города Москвы</w:t>
            </w:r>
          </w:p>
        </w:tc>
        <w:tc>
          <w:tcPr>
            <w:tcW w:w="4077" w:type="dxa"/>
            <w:vAlign w:val="center"/>
          </w:tcPr>
          <w:p w:rsidR="009A2A14" w:rsidRPr="004D5DCA" w:rsidRDefault="009A2A14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</w:tr>
      <w:tr w:rsidR="00D040B6" w:rsidRPr="00294FD1" w:rsidTr="00FF267E">
        <w:trPr>
          <w:trHeight w:val="821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eastAsia="Times New Roman" w:hAnsi="PF DinDisplay Pro"/>
              </w:rPr>
              <w:t>Департамент транспорта и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73787">
              <w:rPr>
                <w:rFonts w:ascii="PF DinDisplay Pro" w:eastAsia="Times New Roman" w:hAnsi="PF DinDisplay Pro"/>
              </w:rPr>
              <w:t>развития дорожно-транспортной инфраструктуры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4D5DCA">
              <w:rPr>
                <w:rFonts w:ascii="PF DinDisplay Pro" w:eastAsia="Times New Roman" w:hAnsi="PF DinDisplay Pro"/>
              </w:rPr>
              <w:t>ГКУ «Организатор перевозок»</w:t>
            </w:r>
            <w:r>
              <w:rPr>
                <w:rFonts w:ascii="PF DinDisplay Pro" w:eastAsia="Times New Roman" w:hAnsi="PF DinDisplay Pro"/>
              </w:rPr>
              <w:t>, ГКУ «</w:t>
            </w:r>
            <w:r w:rsidRPr="004D5DCA">
              <w:rPr>
                <w:rFonts w:ascii="PF DinDisplay Pro" w:eastAsia="Times New Roman" w:hAnsi="PF DinDisplay Pro"/>
              </w:rPr>
              <w:t>Центр организации дорожног</w:t>
            </w:r>
            <w:r>
              <w:rPr>
                <w:rFonts w:ascii="PF DinDisplay Pro" w:eastAsia="Times New Roman" w:hAnsi="PF DinDisplay Pro"/>
              </w:rPr>
              <w:t>о движения Правительства Москвы»</w:t>
            </w: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</w:tr>
      <w:tr w:rsidR="00D040B6" w:rsidRPr="00294FD1" w:rsidTr="00FF267E">
        <w:trPr>
          <w:trHeight w:val="763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труда и социальной защиты населения города Москвы</w:t>
            </w:r>
          </w:p>
        </w:tc>
        <w:tc>
          <w:tcPr>
            <w:tcW w:w="4077" w:type="dxa"/>
            <w:vAlign w:val="center"/>
          </w:tcPr>
          <w:p w:rsidR="009A2A14" w:rsidRPr="00BD1023" w:rsidRDefault="00CE25F8" w:rsidP="003224FD">
            <w:pPr>
              <w:jc w:val="center"/>
              <w:rPr>
                <w:rFonts w:ascii="PF DinDisplay Pro" w:hAnsi="PF DinDisplay Pro"/>
              </w:rPr>
            </w:pPr>
            <w:r w:rsidRPr="00201377">
              <w:rPr>
                <w:rFonts w:ascii="PF DinDisplay Pro" w:hAnsi="PF DinDisplay Pro"/>
              </w:rPr>
              <w:t xml:space="preserve">Также </w:t>
            </w:r>
            <w:r>
              <w:rPr>
                <w:rFonts w:ascii="PF DinDisplay Pro" w:hAnsi="PF DinDisplay Pro"/>
              </w:rPr>
              <w:t xml:space="preserve">ГБУ ТЦСО «Алексеевский», </w:t>
            </w:r>
            <w:r w:rsidRPr="007C142D">
              <w:rPr>
                <w:rFonts w:ascii="PF DinDisplay Pro" w:hAnsi="PF DinDisplay Pro"/>
              </w:rPr>
              <w:t xml:space="preserve">ГБУ ТЦСО </w:t>
            </w:r>
            <w:r>
              <w:rPr>
                <w:rFonts w:ascii="PF DinDisplay Pro" w:hAnsi="PF DinDisplay Pro"/>
              </w:rPr>
              <w:t>«Арбат», ГБУ ТЦСО «Бабушкинский», ГБУ ТЦСО «Бибирево», ГБУ ТЦСО «Коломенское», ГБУ ТЦСО «Кузьминки», ГБУ ТЦСО «Мещанский», ГБУ ТЦСО «Можайский», ГБУ ТЦСО «Новогиреево», ГБУ ТЦСО «Ново-Переделкино», ГБУ ТЦСО «Проспект Вернадского», ГБУ ТЦСО «Орехово, ГБУ ТЦСО «Таганский», ГБУ ТЦСО «</w:t>
            </w:r>
            <w:proofErr w:type="spellStart"/>
            <w:r>
              <w:rPr>
                <w:rFonts w:ascii="PF DinDisplay Pro" w:hAnsi="PF DinDisplay Pro"/>
              </w:rPr>
              <w:t>Тимирязовский</w:t>
            </w:r>
            <w:proofErr w:type="spellEnd"/>
            <w:r>
              <w:rPr>
                <w:rFonts w:ascii="PF DinDisplay Pro" w:hAnsi="PF DinDisplay Pro"/>
              </w:rPr>
              <w:t>», ГБУ ТЦСО «Троицкий», ГБУ ТЦСО «</w:t>
            </w:r>
            <w:proofErr w:type="spellStart"/>
            <w:r>
              <w:rPr>
                <w:rFonts w:ascii="PF DinDisplay Pro" w:hAnsi="PF DinDisplay Pro"/>
              </w:rPr>
              <w:t>Ховрино</w:t>
            </w:r>
            <w:proofErr w:type="spellEnd"/>
            <w:r>
              <w:rPr>
                <w:rFonts w:ascii="PF DinDisplay Pro" w:hAnsi="PF DinDisplay Pro"/>
              </w:rPr>
              <w:t>»</w:t>
            </w:r>
            <w:r w:rsidRPr="00665A4A">
              <w:rPr>
                <w:rFonts w:ascii="PF DinDisplay Pro" w:hAnsi="PF DinDisplay Pro"/>
              </w:rPr>
              <w:t xml:space="preserve">, филиал </w:t>
            </w:r>
            <w:proofErr w:type="spellStart"/>
            <w:r w:rsidRPr="00665A4A">
              <w:rPr>
                <w:rFonts w:ascii="PF DinDisplay Pro" w:hAnsi="PF DinDisplay Pro"/>
              </w:rPr>
              <w:t>Головинский</w:t>
            </w:r>
            <w:proofErr w:type="spellEnd"/>
            <w:r>
              <w:rPr>
                <w:rFonts w:ascii="PF DinDisplay Pro" w:hAnsi="PF DinDisplay Pro"/>
              </w:rPr>
              <w:t>, ГБУ ТЦСО «Царицынский», филиал «</w:t>
            </w:r>
            <w:proofErr w:type="spellStart"/>
            <w:r>
              <w:rPr>
                <w:rFonts w:ascii="PF DinDisplay Pro" w:hAnsi="PF DinDisplay Pro"/>
              </w:rPr>
              <w:t>Зябликово</w:t>
            </w:r>
            <w:proofErr w:type="spellEnd"/>
            <w:r>
              <w:rPr>
                <w:rFonts w:ascii="PF DinDisplay Pro" w:hAnsi="PF DinDisplay Pro"/>
              </w:rPr>
              <w:t>», ГБУ ТЦСО «Щукино», ГБУ ТЦСО «</w:t>
            </w:r>
            <w:proofErr w:type="spellStart"/>
            <w:r>
              <w:rPr>
                <w:rFonts w:ascii="PF DinDisplay Pro" w:hAnsi="PF DinDisplay Pro"/>
              </w:rPr>
              <w:t>Южнопортовый</w:t>
            </w:r>
            <w:proofErr w:type="spellEnd"/>
            <w:r>
              <w:rPr>
                <w:rFonts w:ascii="PF DinDisplay Pro" w:hAnsi="PF DinDisplay Pro"/>
              </w:rPr>
              <w:t xml:space="preserve">», ГБУ ТЦСО «Ярославский», ГБУ ТЦСО «Ясенево», </w:t>
            </w:r>
            <w:r w:rsidRPr="00201377">
              <w:rPr>
                <w:rFonts w:ascii="PF DinDisplay Pro" w:hAnsi="PF DinDisplay Pro"/>
              </w:rPr>
              <w:t>ГБУ Центр социальной помощи семь</w:t>
            </w:r>
            <w:r w:rsidR="003224FD">
              <w:rPr>
                <w:rFonts w:ascii="PF DinDisplay Pro" w:hAnsi="PF DinDisplay Pro"/>
              </w:rPr>
              <w:t>е</w:t>
            </w:r>
            <w:r w:rsidRPr="00201377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и детям «Семья»</w:t>
            </w:r>
            <w:r w:rsidRPr="00201377">
              <w:rPr>
                <w:rFonts w:ascii="PF DinDisplay Pro" w:hAnsi="PF DinDisplay Pro"/>
              </w:rPr>
              <w:t>,</w:t>
            </w:r>
            <w:r w:rsidRPr="00725839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ГКУ «</w:t>
            </w:r>
            <w:r w:rsidRPr="00201377">
              <w:rPr>
                <w:rFonts w:ascii="PF DinDisplay Pro" w:hAnsi="PF DinDisplay Pro"/>
              </w:rPr>
              <w:t>Центр занятости молодежи</w:t>
            </w:r>
            <w:r>
              <w:rPr>
                <w:rFonts w:ascii="PF DinDisplay Pro" w:hAnsi="PF DinDisplay Pro"/>
              </w:rPr>
              <w:t>»</w:t>
            </w:r>
            <w:r w:rsidRPr="00201377">
              <w:rPr>
                <w:rFonts w:ascii="PF DinDisplay Pro" w:hAnsi="PF DinDisplay Pro"/>
              </w:rPr>
              <w:t>, ГКУ «Центр занятости населения»</w:t>
            </w:r>
            <w:r>
              <w:rPr>
                <w:rFonts w:ascii="PF DinDisplay Pro" w:hAnsi="PF DinDisplay Pro"/>
              </w:rPr>
              <w:t>, ГБУ ЦССВ имени Г.И.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Россолимо, ГБУ «</w:t>
            </w:r>
            <w:r w:rsidRPr="00682209">
              <w:rPr>
                <w:rFonts w:ascii="PF DinDisplay Pro" w:hAnsi="PF DinDisplay Pro"/>
              </w:rPr>
              <w:t>Кризисный центр помощи женщинам и детям</w:t>
            </w:r>
            <w:r>
              <w:rPr>
                <w:rFonts w:ascii="PF DinDisplay Pro" w:hAnsi="PF DinDisplay Pro"/>
              </w:rPr>
              <w:t>»</w:t>
            </w:r>
            <w:r w:rsidR="003224FD">
              <w:rPr>
                <w:rFonts w:ascii="PF DinDisplay Pro" w:hAnsi="PF DinDisplay Pro"/>
              </w:rPr>
              <w:t xml:space="preserve"> и др.</w:t>
            </w:r>
          </w:p>
        </w:tc>
      </w:tr>
      <w:tr w:rsidR="009A2A14" w:rsidRPr="00294FD1" w:rsidTr="00FF267E">
        <w:trPr>
          <w:trHeight w:val="264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финансов города Москвы</w:t>
            </w:r>
          </w:p>
        </w:tc>
        <w:tc>
          <w:tcPr>
            <w:tcW w:w="4077" w:type="dxa"/>
            <w:vAlign w:val="center"/>
          </w:tcPr>
          <w:p w:rsidR="009A2A14" w:rsidRPr="00BD1023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Департамент экономической политики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PF DinDisplay Pro" w:hAnsi="PF DinDisplay Pro"/>
              </w:rPr>
              <w:t>развития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294FD1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Pr="00BD1023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BD1023">
              <w:rPr>
                <w:rFonts w:ascii="PF DinDisplay Pro" w:hAnsi="PF DinDisplay Pro"/>
              </w:rPr>
              <w:t>Также ГБУ «Городское агентство управления инвестициями»</w:t>
            </w:r>
          </w:p>
        </w:tc>
      </w:tr>
      <w:tr w:rsidR="009A2A14" w:rsidRPr="00294FD1" w:rsidTr="00FF267E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9A2A14" w:rsidRPr="00BD1023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F267E">
        <w:trPr>
          <w:trHeight w:val="2165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Комитет государственно</w:t>
            </w:r>
            <w:r>
              <w:rPr>
                <w:rFonts w:ascii="PF DinDisplay Pro" w:hAnsi="PF DinDisplay Pro"/>
              </w:rPr>
              <w:t>го строительного надзора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94FD1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F267E">
        <w:trPr>
          <w:trHeight w:val="1102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eastAsia="Times New Roman" w:hAnsi="PF DinDisplay Pro"/>
              </w:rPr>
              <w:t>Комитет государственных услуг города 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F267E">
        <w:trPr>
          <w:trHeight w:val="1102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0469F1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Комитет общественных связей</w:t>
            </w:r>
            <w:r>
              <w:rPr>
                <w:rFonts w:ascii="PF DinDisplay Pro" w:eastAsia="Times New Roman" w:hAnsi="PF DinDisplay Pro"/>
              </w:rPr>
              <w:t xml:space="preserve"> и молодежной политики</w:t>
            </w:r>
            <w:r w:rsidRPr="00294FD1">
              <w:rPr>
                <w:rFonts w:ascii="PF DinDisplay Pro" w:eastAsia="Times New Roman" w:hAnsi="PF DinDisplay Pro"/>
              </w:rPr>
              <w:t xml:space="preserve"> города 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F267E">
        <w:trPr>
          <w:trHeight w:val="980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507E19" w:rsidRDefault="00AD68E3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4B0F88">
              <w:rPr>
                <w:rFonts w:ascii="PF DinDisplay Pro" w:hAnsi="PF DinDisplay Pro"/>
              </w:rPr>
              <w:t>Министерство экономического развития Российской Федерации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980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507E19">
              <w:rPr>
                <w:rFonts w:ascii="PF DinDisplay Pro" w:eastAsia="Times New Roman" w:hAnsi="PF DinDisplay Pro"/>
              </w:rPr>
              <w:t>Московская административная дорожная инспекция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AD68E3" w:rsidRPr="00294FD1" w:rsidTr="00FF267E">
        <w:trPr>
          <w:trHeight w:val="980"/>
          <w:jc w:val="center"/>
        </w:trPr>
        <w:tc>
          <w:tcPr>
            <w:tcW w:w="960" w:type="dxa"/>
            <w:vAlign w:val="center"/>
          </w:tcPr>
          <w:p w:rsidR="00AD68E3" w:rsidRPr="00D119DD" w:rsidRDefault="00AD68E3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AD68E3" w:rsidRPr="00507E19" w:rsidRDefault="00AD68E3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eastAsia="Times New Roman" w:hAnsi="PF DinDisplay Pro"/>
              </w:rPr>
              <w:t>Московская торгово-промышленная палата</w:t>
            </w:r>
          </w:p>
        </w:tc>
        <w:tc>
          <w:tcPr>
            <w:tcW w:w="4077" w:type="dxa"/>
            <w:vAlign w:val="center"/>
          </w:tcPr>
          <w:p w:rsidR="00AD68E3" w:rsidRPr="00294FD1" w:rsidRDefault="00AD68E3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F267E">
        <w:trPr>
          <w:trHeight w:val="639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spacing w:line="245" w:lineRule="exact"/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spacing w:line="245" w:lineRule="exact"/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Объединение административно-</w:t>
            </w:r>
            <w:r w:rsidRPr="00294FD1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eastAsia="Times New Roman" w:hAnsi="PF DinDisplay Pro"/>
              </w:rPr>
              <w:t>технических инспекций города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94FD1">
              <w:rPr>
                <w:rFonts w:ascii="PF DinDisplay Pro" w:eastAsia="Times New Roman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spacing w:line="242" w:lineRule="exact"/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Префектура Восточного</w:t>
            </w:r>
            <w:r w:rsidRPr="00294FD1">
              <w:rPr>
                <w:rFonts w:ascii="PF DinDisplay Pro" w:hAnsi="PF DinDisplay Pro"/>
              </w:rPr>
              <w:t xml:space="preserve"> </w:t>
            </w:r>
            <w:r w:rsidRPr="00294FD1">
              <w:rPr>
                <w:rFonts w:ascii="PF DinDisplay Pro" w:eastAsia="Times New Roman" w:hAnsi="PF DinDisplay Pro"/>
              </w:rPr>
              <w:t>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>Восточного административного округа</w:t>
            </w: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Западного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>Зеленоградского административного округа</w:t>
            </w: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Северного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Северо-</w:t>
            </w:r>
            <w:r w:rsidRPr="005F74C1">
              <w:rPr>
                <w:rFonts w:ascii="PF DinDisplay Pro" w:hAnsi="PF DinDisplay Pro"/>
              </w:rPr>
              <w:t>Восточного административного округа</w:t>
            </w: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Северо-Западного </w:t>
            </w:r>
            <w:r w:rsidRPr="005F74C1">
              <w:rPr>
                <w:rFonts w:ascii="PF DinDisplay Pro" w:hAnsi="PF DinDisplay Pro"/>
              </w:rPr>
              <w:t>административного округа</w:t>
            </w: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Префектура Троицкого и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294FD1">
              <w:rPr>
                <w:rFonts w:ascii="PF DinDisplay Pro" w:hAnsi="PF DinDisplay Pro"/>
              </w:rPr>
              <w:t>Новомосковского</w:t>
            </w:r>
            <w:proofErr w:type="spellEnd"/>
            <w:r w:rsidRPr="00294FD1">
              <w:rPr>
                <w:rFonts w:ascii="PF DinDisplay Pro" w:hAnsi="PF DinDisplay Pro"/>
              </w:rPr>
              <w:t xml:space="preserve"> административных округов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F267E">
        <w:trPr>
          <w:trHeight w:val="1109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Центрального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</w:t>
            </w:r>
            <w:r w:rsidRPr="005F74C1">
              <w:rPr>
                <w:rFonts w:ascii="PF DinDisplay Pro" w:hAnsi="PF DinDisplay Pro"/>
              </w:rPr>
              <w:t>Восточного административного округа</w:t>
            </w:r>
          </w:p>
        </w:tc>
      </w:tr>
      <w:tr w:rsidR="00D040B6" w:rsidRPr="00294FD1" w:rsidTr="00FF267E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3224FD" w:rsidRPr="00294FD1" w:rsidTr="00FF267E">
        <w:trPr>
          <w:jc w:val="center"/>
        </w:trPr>
        <w:tc>
          <w:tcPr>
            <w:tcW w:w="960" w:type="dxa"/>
            <w:vAlign w:val="center"/>
          </w:tcPr>
          <w:p w:rsidR="003224FD" w:rsidRPr="00D119DD" w:rsidRDefault="003224FD" w:rsidP="003224F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3224FD" w:rsidRPr="00294FD1" w:rsidRDefault="003224FD" w:rsidP="003224F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Южного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3224FD" w:rsidRPr="00294FD1" w:rsidRDefault="003224FD" w:rsidP="003224F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Южного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3224FD" w:rsidRPr="00294FD1" w:rsidTr="00FF267E">
        <w:trPr>
          <w:jc w:val="center"/>
        </w:trPr>
        <w:tc>
          <w:tcPr>
            <w:tcW w:w="960" w:type="dxa"/>
            <w:vAlign w:val="center"/>
          </w:tcPr>
          <w:p w:rsidR="003224FD" w:rsidRPr="00D119DD" w:rsidRDefault="003224FD" w:rsidP="003224F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3224FD" w:rsidRPr="009A30F5" w:rsidRDefault="003224FD" w:rsidP="003224FD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записи актов гражданского состояния </w:t>
            </w:r>
            <w:r>
              <w:rPr>
                <w:rFonts w:ascii="PF DinDisplay Pro" w:hAnsi="PF DinDisplay Pro"/>
              </w:rPr>
              <w:t>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3224FD" w:rsidRDefault="003224FD" w:rsidP="003224F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отделы ЗАГС</w:t>
            </w:r>
          </w:p>
        </w:tc>
      </w:tr>
      <w:tr w:rsidR="003224FD" w:rsidRPr="00294FD1" w:rsidTr="00FF267E">
        <w:trPr>
          <w:jc w:val="center"/>
        </w:trPr>
        <w:tc>
          <w:tcPr>
            <w:tcW w:w="960" w:type="dxa"/>
            <w:vAlign w:val="center"/>
          </w:tcPr>
          <w:p w:rsidR="003224FD" w:rsidRPr="00D119DD" w:rsidRDefault="003224FD" w:rsidP="003224F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3224FD" w:rsidRPr="007275E4" w:rsidRDefault="003224FD" w:rsidP="003224FD">
            <w:pPr>
              <w:ind w:left="108" w:right="357"/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Фонд капитального ремонта многоквартирных домов города Москвы</w:t>
            </w:r>
          </w:p>
        </w:tc>
        <w:tc>
          <w:tcPr>
            <w:tcW w:w="4077" w:type="dxa"/>
            <w:vAlign w:val="center"/>
          </w:tcPr>
          <w:p w:rsidR="003224FD" w:rsidRDefault="003224FD" w:rsidP="003224FD">
            <w:pPr>
              <w:jc w:val="center"/>
              <w:rPr>
                <w:rFonts w:ascii="PF DinDisplay Pro" w:hAnsi="PF DinDisplay Pro"/>
              </w:rPr>
            </w:pPr>
          </w:p>
        </w:tc>
      </w:tr>
    </w:tbl>
    <w:p w:rsidR="00A95416" w:rsidRPr="007F5308" w:rsidRDefault="00A95416" w:rsidP="00294FD1">
      <w:pPr>
        <w:rPr>
          <w:rFonts w:ascii="PF DinDisplay Pro" w:hAnsi="PF DinDisplay Pro"/>
        </w:rPr>
      </w:pPr>
    </w:p>
    <w:sectPr w:rsidR="00A95416" w:rsidRPr="007F5308" w:rsidSect="005F74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D5B"/>
    <w:multiLevelType w:val="hybridMultilevel"/>
    <w:tmpl w:val="BDD04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2626320"/>
    <w:multiLevelType w:val="hybridMultilevel"/>
    <w:tmpl w:val="F8E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C"/>
    <w:rsid w:val="00011DA3"/>
    <w:rsid w:val="000137B9"/>
    <w:rsid w:val="000469F1"/>
    <w:rsid w:val="00050022"/>
    <w:rsid w:val="00057892"/>
    <w:rsid w:val="00076929"/>
    <w:rsid w:val="000B0FEB"/>
    <w:rsid w:val="000C2C77"/>
    <w:rsid w:val="0011695C"/>
    <w:rsid w:val="0014377D"/>
    <w:rsid w:val="00155F3E"/>
    <w:rsid w:val="0016685F"/>
    <w:rsid w:val="001864FE"/>
    <w:rsid w:val="00191BD6"/>
    <w:rsid w:val="001D1E4B"/>
    <w:rsid w:val="00294FD1"/>
    <w:rsid w:val="002B628B"/>
    <w:rsid w:val="002D401C"/>
    <w:rsid w:val="002D7638"/>
    <w:rsid w:val="00313672"/>
    <w:rsid w:val="0031520E"/>
    <w:rsid w:val="003224FD"/>
    <w:rsid w:val="00337283"/>
    <w:rsid w:val="003950BD"/>
    <w:rsid w:val="003B0E52"/>
    <w:rsid w:val="003B3765"/>
    <w:rsid w:val="003E17BC"/>
    <w:rsid w:val="0041174F"/>
    <w:rsid w:val="004D5DCA"/>
    <w:rsid w:val="00507E19"/>
    <w:rsid w:val="00513CED"/>
    <w:rsid w:val="005B053E"/>
    <w:rsid w:val="005F74C1"/>
    <w:rsid w:val="00652386"/>
    <w:rsid w:val="00661766"/>
    <w:rsid w:val="00667FCC"/>
    <w:rsid w:val="00673787"/>
    <w:rsid w:val="00687FC5"/>
    <w:rsid w:val="006D4073"/>
    <w:rsid w:val="006E2440"/>
    <w:rsid w:val="00700DD3"/>
    <w:rsid w:val="00716A37"/>
    <w:rsid w:val="00717CD8"/>
    <w:rsid w:val="007F5308"/>
    <w:rsid w:val="007F6A1A"/>
    <w:rsid w:val="00803847"/>
    <w:rsid w:val="0085288E"/>
    <w:rsid w:val="008B2662"/>
    <w:rsid w:val="00937D09"/>
    <w:rsid w:val="009500A5"/>
    <w:rsid w:val="00962717"/>
    <w:rsid w:val="009A16FE"/>
    <w:rsid w:val="009A2A14"/>
    <w:rsid w:val="00A008D9"/>
    <w:rsid w:val="00A24911"/>
    <w:rsid w:val="00A446CC"/>
    <w:rsid w:val="00A64A6D"/>
    <w:rsid w:val="00A8515C"/>
    <w:rsid w:val="00A95416"/>
    <w:rsid w:val="00A97CFF"/>
    <w:rsid w:val="00AB48FF"/>
    <w:rsid w:val="00AC2841"/>
    <w:rsid w:val="00AD68E3"/>
    <w:rsid w:val="00AE32CB"/>
    <w:rsid w:val="00B02674"/>
    <w:rsid w:val="00B17343"/>
    <w:rsid w:val="00B45DD3"/>
    <w:rsid w:val="00BC3F27"/>
    <w:rsid w:val="00BD1023"/>
    <w:rsid w:val="00C3586C"/>
    <w:rsid w:val="00CE25F8"/>
    <w:rsid w:val="00CF5C2D"/>
    <w:rsid w:val="00D040B6"/>
    <w:rsid w:val="00D05E57"/>
    <w:rsid w:val="00D10275"/>
    <w:rsid w:val="00D119DD"/>
    <w:rsid w:val="00D37712"/>
    <w:rsid w:val="00E06EA7"/>
    <w:rsid w:val="00E56137"/>
    <w:rsid w:val="00E90091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D50B-C4D1-4C5C-B1BF-125FF25A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tenint</dc:creator>
  <cp:lastModifiedBy>Букина Анна Николаевна</cp:lastModifiedBy>
  <cp:revision>4</cp:revision>
  <cp:lastPrinted>2020-09-29T14:37:00Z</cp:lastPrinted>
  <dcterms:created xsi:type="dcterms:W3CDTF">2020-09-30T22:35:00Z</dcterms:created>
  <dcterms:modified xsi:type="dcterms:W3CDTF">2020-10-02T08:55:00Z</dcterms:modified>
</cp:coreProperties>
</file>