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Основы управления проектами в условиях цифровой экономики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Научная концепция и методология управления программами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Стратегический анализ и бизнес-планирование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Принятие управленческих решений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Методология научного исследования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Управление инвестициями</w:t>
      </w:r>
    </w:p>
    <w:p w:rsidR="00F749CD" w:rsidRDefault="00F749CD" w:rsidP="00F749CD">
      <w:pPr>
        <w:pStyle w:val="a3"/>
        <w:numPr>
          <w:ilvl w:val="0"/>
          <w:numId w:val="1"/>
        </w:numPr>
        <w:ind w:left="426" w:firstLine="0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Управление программами и проектами для муниципального и государственного сектора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Экономико-математические методы в управлении проектами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Управление качеством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Управление рисками портфеля программ и проектов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Оценка эффективности программ и проектов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Финансовый </w:t>
      </w:r>
      <w:r>
        <w:rPr>
          <w:rFonts w:ascii="PF DinDisplay Pro" w:hAnsi="PF DinDisplay Pro"/>
          <w:sz w:val="24"/>
          <w:szCs w:val="24"/>
        </w:rPr>
        <w:t>анализ в</w:t>
      </w:r>
      <w:r>
        <w:rPr>
          <w:rFonts w:ascii="PF DinDisplay Pro" w:hAnsi="PF DinDisplay Pro"/>
          <w:sz w:val="24"/>
          <w:szCs w:val="24"/>
        </w:rPr>
        <w:t xml:space="preserve"> проектной деятельности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Управление изменениями в программах и проектах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Гибкие технологии управления программами и проектами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Инновационный менеджмент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Психология проектной команды 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Коммуникации в проектах и госпрограммах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Гуманитарные стратегии и практики проектирования социокультурных систем 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Финансирование и реализация приоритетных программ развития города Москвы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Анализ реализации программ социально-культурного развития города Москвы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Финансовый менеджмент для участников проектной деятельности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Международный опыт реализации социокультурных проектов и программ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bookmarkStart w:id="0" w:name="_GoBack"/>
      <w:r>
        <w:rPr>
          <w:rFonts w:ascii="PF DinDisplay Pro" w:hAnsi="PF DinDisplay Pro"/>
          <w:sz w:val="24"/>
          <w:szCs w:val="24"/>
        </w:rPr>
        <w:t>Учебная практика (ознакомительная)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Учебная практика (научно-исследовательская работа)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Производственная практика (практика по профилю профессиональной деятельности)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Производственная практика (научно-исследовательская работа)</w:t>
      </w:r>
    </w:p>
    <w:bookmarkEnd w:id="0"/>
    <w:p w:rsidR="00F749CD" w:rsidRP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 w:rsidRPr="00F749CD">
        <w:rPr>
          <w:rFonts w:ascii="PF DinDisplay Pro" w:hAnsi="PF DinDisplay Pro"/>
          <w:sz w:val="24"/>
          <w:szCs w:val="24"/>
        </w:rPr>
        <w:t>Государственная итоговая аттестация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Деловой иностранный язык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Эффективность государственных расходов и пути ее повышения</w:t>
      </w:r>
    </w:p>
    <w:p w:rsidR="00F749CD" w:rsidRDefault="00F749CD" w:rsidP="00F749CD">
      <w:pPr>
        <w:pStyle w:val="a3"/>
        <w:numPr>
          <w:ilvl w:val="0"/>
          <w:numId w:val="1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Социальная реабилитация</w:t>
      </w:r>
    </w:p>
    <w:p w:rsidR="00D00E7D" w:rsidRDefault="00F749CD" w:rsidP="00F749CD">
      <w:pPr>
        <w:pStyle w:val="a3"/>
        <w:numPr>
          <w:ilvl w:val="0"/>
          <w:numId w:val="1"/>
        </w:numPr>
      </w:pPr>
      <w:r w:rsidRPr="00F749CD">
        <w:rPr>
          <w:rFonts w:ascii="PF DinDisplay Pro" w:hAnsi="PF DinDisplay Pro"/>
          <w:sz w:val="24"/>
          <w:szCs w:val="24"/>
        </w:rPr>
        <w:t>Организация и технологии медико-социальной реабилитации инвалидов</w:t>
      </w:r>
    </w:p>
    <w:sectPr w:rsidR="00D0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2590"/>
    <w:multiLevelType w:val="hybridMultilevel"/>
    <w:tmpl w:val="EB302914"/>
    <w:lvl w:ilvl="0" w:tplc="67885A9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0F"/>
    <w:rsid w:val="002D4B0F"/>
    <w:rsid w:val="00D00E7D"/>
    <w:rsid w:val="00F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0476"/>
  <w15:chartTrackingRefBased/>
  <w15:docId w15:val="{328CB878-45F8-418C-9648-3B7370BB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3</cp:revision>
  <dcterms:created xsi:type="dcterms:W3CDTF">2023-01-12T10:17:00Z</dcterms:created>
  <dcterms:modified xsi:type="dcterms:W3CDTF">2023-01-12T10:20:00Z</dcterms:modified>
</cp:coreProperties>
</file>