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57F7" w14:textId="77777777" w:rsidR="00A95B16" w:rsidRPr="00EB265F" w:rsidRDefault="00A95B16" w:rsidP="00A95B16">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АННОТАЦИЯ</w:t>
      </w:r>
      <w:bookmarkStart w:id="0" w:name="_GoBack"/>
      <w:bookmarkEnd w:id="0"/>
    </w:p>
    <w:p w14:paraId="08D459B4" w14:textId="482C62E4" w:rsidR="00A95B16" w:rsidRPr="00EB265F" w:rsidRDefault="00EB265F" w:rsidP="00A95B16">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5B16" w:rsidRPr="00EB265F">
        <w:rPr>
          <w:rFonts w:ascii="PF DinDisplay Pro" w:hAnsi="PF DinDisplay Pro"/>
          <w:bCs/>
          <w:spacing w:val="-1"/>
          <w:sz w:val="24"/>
          <w:szCs w:val="24"/>
        </w:rPr>
        <w:t xml:space="preserve"> «</w:t>
      </w:r>
      <w:r w:rsidR="005A74A1" w:rsidRPr="00EB265F">
        <w:rPr>
          <w:rFonts w:ascii="PF DinDisplay Pro" w:hAnsi="PF DinDisplay Pro"/>
          <w:bCs/>
          <w:spacing w:val="-1"/>
          <w:sz w:val="24"/>
          <w:szCs w:val="24"/>
        </w:rPr>
        <w:t>Стратегическое управление инвестиционным портфелем</w:t>
      </w:r>
      <w:r w:rsidR="00A95B16" w:rsidRPr="00EB265F">
        <w:rPr>
          <w:rFonts w:ascii="PF DinDisplay Pro" w:hAnsi="PF DinDisplay Pro"/>
          <w:bCs/>
          <w:spacing w:val="-1"/>
          <w:sz w:val="24"/>
          <w:szCs w:val="24"/>
        </w:rPr>
        <w:t>»</w:t>
      </w:r>
    </w:p>
    <w:p w14:paraId="5581FFFE" w14:textId="77777777" w:rsidR="00A95B16" w:rsidRPr="00EB265F" w:rsidRDefault="00A95B16" w:rsidP="00A95B16">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15E79" w:rsidRPr="00EB265F" w14:paraId="2B9F4818" w14:textId="77777777" w:rsidTr="00593B67">
        <w:trPr>
          <w:trHeight w:val="263"/>
        </w:trPr>
        <w:tc>
          <w:tcPr>
            <w:tcW w:w="3091" w:type="dxa"/>
            <w:vAlign w:val="center"/>
          </w:tcPr>
          <w:p w14:paraId="18F20F71"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947260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598A114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20C51ED1"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453C0BD8"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C15E79" w:rsidRPr="00EB265F" w14:paraId="56AB28BE" w14:textId="77777777" w:rsidTr="00593B67">
        <w:tc>
          <w:tcPr>
            <w:tcW w:w="3091" w:type="dxa"/>
            <w:vAlign w:val="center"/>
          </w:tcPr>
          <w:p w14:paraId="189D8668"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E39F468"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Понятие и сущность инвестиционного маркетинга.</w:t>
            </w:r>
          </w:p>
          <w:p w14:paraId="40623590"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Экономическая сущность и классификации инвестиций.</w:t>
            </w:r>
          </w:p>
          <w:p w14:paraId="12ADB1DA"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Корпоративные стратегии развития организации.</w:t>
            </w:r>
          </w:p>
          <w:p w14:paraId="2C8CB830"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Стратегии на функциональном и операционном уровне.</w:t>
            </w:r>
          </w:p>
          <w:p w14:paraId="2D82C18F"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Инвестиционные риски.</w:t>
            </w:r>
          </w:p>
          <w:p w14:paraId="0C4866AA"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Стратегии инвестиционного маркетинга.</w:t>
            </w:r>
          </w:p>
          <w:p w14:paraId="509747D2"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Комплекс инвестиционного маркетинга.</w:t>
            </w:r>
          </w:p>
        </w:tc>
      </w:tr>
      <w:tr w:rsidR="00C15E79" w:rsidRPr="00EB265F" w14:paraId="43AE24AC" w14:textId="77777777" w:rsidTr="00593B67">
        <w:trPr>
          <w:trHeight w:val="487"/>
        </w:trPr>
        <w:tc>
          <w:tcPr>
            <w:tcW w:w="3091" w:type="dxa"/>
            <w:vAlign w:val="center"/>
          </w:tcPr>
          <w:p w14:paraId="7F46D89C"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BF0E5D6"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56599018" w14:textId="1A969D26" w:rsidR="00552312" w:rsidRPr="00EB265F" w:rsidRDefault="00552312" w:rsidP="00A95B16">
      <w:pPr>
        <w:widowControl w:val="0"/>
        <w:autoSpaceDE w:val="0"/>
        <w:autoSpaceDN w:val="0"/>
        <w:adjustRightInd w:val="0"/>
        <w:spacing w:after="0"/>
        <w:ind w:firstLine="425"/>
        <w:jc w:val="center"/>
        <w:rPr>
          <w:rFonts w:ascii="PF DinDisplay Pro" w:hAnsi="PF DinDisplay Pro"/>
          <w:bCs/>
          <w:spacing w:val="-1"/>
          <w:sz w:val="24"/>
          <w:szCs w:val="24"/>
        </w:rPr>
      </w:pPr>
    </w:p>
    <w:p w14:paraId="1F17721B" w14:textId="77777777" w:rsidR="00552312" w:rsidRPr="00EB265F" w:rsidRDefault="00552312">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2CD66838"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3868E990" w14:textId="69DAAB7A"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«Методология управления инвестициями»</w:t>
      </w:r>
    </w:p>
    <w:p w14:paraId="2BD4FC26"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15E79" w:rsidRPr="00EB265F" w14:paraId="6E7504C3" w14:textId="77777777" w:rsidTr="00593B67">
        <w:trPr>
          <w:trHeight w:val="263"/>
        </w:trPr>
        <w:tc>
          <w:tcPr>
            <w:tcW w:w="3091" w:type="dxa"/>
            <w:vAlign w:val="center"/>
          </w:tcPr>
          <w:p w14:paraId="45C5FF3F"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57DDE00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75E7C1E8"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5706D3EC"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 </w:t>
            </w:r>
          </w:p>
          <w:p w14:paraId="3BFCDB47"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C15E79" w:rsidRPr="00EB265F" w14:paraId="42CCEB38" w14:textId="77777777" w:rsidTr="00593B67">
        <w:tc>
          <w:tcPr>
            <w:tcW w:w="3091" w:type="dxa"/>
            <w:vAlign w:val="center"/>
          </w:tcPr>
          <w:p w14:paraId="1A44A21B"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560BA3A0"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Сущность инвестиций, их виды.</w:t>
            </w:r>
          </w:p>
          <w:p w14:paraId="17910559"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Отечественные и зарубежные теории и концепции управления инвестициями.</w:t>
            </w:r>
          </w:p>
          <w:p w14:paraId="3186E11A"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Принципы управления инвестициями.</w:t>
            </w:r>
          </w:p>
          <w:p w14:paraId="1E767E0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Методы и подходы  к управлению инвестициями.</w:t>
            </w:r>
          </w:p>
        </w:tc>
      </w:tr>
      <w:tr w:rsidR="00C15E79" w:rsidRPr="00EB265F" w14:paraId="49247EC8" w14:textId="77777777" w:rsidTr="00593B67">
        <w:trPr>
          <w:trHeight w:val="487"/>
        </w:trPr>
        <w:tc>
          <w:tcPr>
            <w:tcW w:w="3091" w:type="dxa"/>
            <w:vAlign w:val="center"/>
          </w:tcPr>
          <w:p w14:paraId="4A688AAD"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279CE5B1"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Экзамен, курсовая работа</w:t>
            </w:r>
          </w:p>
        </w:tc>
      </w:tr>
    </w:tbl>
    <w:p w14:paraId="6DB03E83"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1D5B2C84"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4DC7806B"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7996791C" w14:textId="32527F9D"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«Методы научных исследований в управлении инвестициями»</w:t>
      </w:r>
    </w:p>
    <w:p w14:paraId="1CB12B20"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15E79" w:rsidRPr="00EB265F" w14:paraId="3EA3A426" w14:textId="77777777" w:rsidTr="00593B67">
        <w:trPr>
          <w:trHeight w:val="263"/>
        </w:trPr>
        <w:tc>
          <w:tcPr>
            <w:tcW w:w="3091" w:type="dxa"/>
            <w:vAlign w:val="center"/>
          </w:tcPr>
          <w:p w14:paraId="2455F659"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0D882A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5D185392"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094AF64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14:paraId="1BD6233C"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011285CC"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C15E79" w:rsidRPr="00EB265F" w14:paraId="73E1304E" w14:textId="77777777" w:rsidTr="00593B67">
        <w:tc>
          <w:tcPr>
            <w:tcW w:w="3091" w:type="dxa"/>
            <w:vAlign w:val="center"/>
          </w:tcPr>
          <w:p w14:paraId="26DD12C2"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0A25705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Методы научных исследований в управлении инвестициями.</w:t>
            </w:r>
          </w:p>
          <w:p w14:paraId="5952DD71"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Методология исследования управленческих ситуаций в инвестициях.</w:t>
            </w:r>
          </w:p>
          <w:p w14:paraId="5B062838"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Формально-логические методы исследования. Общенаучные методы исследования.</w:t>
            </w:r>
          </w:p>
          <w:p w14:paraId="1641C2F7"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Моделирование в управлении инвестициями.</w:t>
            </w:r>
          </w:p>
        </w:tc>
      </w:tr>
      <w:tr w:rsidR="00C15E79" w:rsidRPr="00EB265F" w14:paraId="6B2596F1" w14:textId="77777777" w:rsidTr="00593B67">
        <w:trPr>
          <w:trHeight w:val="487"/>
        </w:trPr>
        <w:tc>
          <w:tcPr>
            <w:tcW w:w="3091" w:type="dxa"/>
            <w:vAlign w:val="center"/>
          </w:tcPr>
          <w:p w14:paraId="2107117B"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273659F3"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6ED50C0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7E3AE9F7"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352E93F4"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6EECEC8" w14:textId="0CCAD15C"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 </w:t>
      </w:r>
      <w:r w:rsidR="00EB265F" w:rsidRPr="00EB265F">
        <w:rPr>
          <w:rFonts w:ascii="PF DinDisplay Pro" w:hAnsi="PF DinDisplay Pro"/>
          <w:bCs/>
          <w:spacing w:val="-1"/>
          <w:sz w:val="24"/>
          <w:szCs w:val="24"/>
        </w:rPr>
        <w:t xml:space="preserve">к рабочей программе дисциплины </w:t>
      </w:r>
      <w:r w:rsidRPr="00EB265F">
        <w:rPr>
          <w:rFonts w:ascii="PF DinDisplay Pro" w:hAnsi="PF DinDisplay Pro"/>
          <w:bCs/>
          <w:spacing w:val="-1"/>
          <w:sz w:val="24"/>
          <w:szCs w:val="24"/>
        </w:rPr>
        <w:t>«Цифровые инструменты в управлении инвестиционным портфелем»</w:t>
      </w:r>
    </w:p>
    <w:p w14:paraId="227FB203"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15E79" w:rsidRPr="00EB265F" w14:paraId="0CCE3673" w14:textId="77777777" w:rsidTr="00593B67">
        <w:trPr>
          <w:trHeight w:val="263"/>
        </w:trPr>
        <w:tc>
          <w:tcPr>
            <w:tcW w:w="3091" w:type="dxa"/>
            <w:vAlign w:val="center"/>
          </w:tcPr>
          <w:p w14:paraId="21C5A7A7"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6BD6884"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1B5F684C"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EB265F">
              <w:rPr>
                <w:rFonts w:ascii="PF DinDisplay Pro" w:hAnsi="PF DinDisplay Pro"/>
                <w:bCs/>
                <w:spacing w:val="-1"/>
                <w:sz w:val="24"/>
                <w:szCs w:val="24"/>
              </w:rPr>
              <w:t>ых</w:t>
            </w:r>
            <w:proofErr w:type="spellEnd"/>
            <w:r w:rsidRPr="00EB265F">
              <w:rPr>
                <w:rFonts w:ascii="PF DinDisplay Pro" w:hAnsi="PF DinDisplay Pro"/>
                <w:bCs/>
                <w:spacing w:val="-1"/>
                <w:sz w:val="24"/>
                <w:szCs w:val="24"/>
              </w:rPr>
              <w:t>) языке(ах), для академического и профессионального взаимодействия);</w:t>
            </w:r>
          </w:p>
          <w:p w14:paraId="3630E501"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rsidR="00C15E79" w:rsidRPr="00EB265F" w14:paraId="6F84EEA4" w14:textId="77777777" w:rsidTr="00593B67">
        <w:tc>
          <w:tcPr>
            <w:tcW w:w="3091" w:type="dxa"/>
            <w:vAlign w:val="center"/>
          </w:tcPr>
          <w:p w14:paraId="5E0BA082"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115EBFD0" w14:textId="4C862503" w:rsidR="00C15E79" w:rsidRPr="00EB265F" w:rsidRDefault="00C15E79" w:rsidP="00C15E79">
            <w:pPr>
              <w:widowControl w:val="0"/>
              <w:shd w:val="clear" w:color="auto" w:fill="FFFFFF"/>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Информационные технологии в управлении инвестиционным портфелем. Инвестиционный портал.</w:t>
            </w:r>
          </w:p>
          <w:p w14:paraId="15B5BD57" w14:textId="2571FCC9" w:rsidR="00C15E79" w:rsidRPr="00EB265F" w:rsidRDefault="00C15E79" w:rsidP="00C15E79">
            <w:pPr>
              <w:widowControl w:val="0"/>
              <w:shd w:val="clear" w:color="auto" w:fill="FFFFFF"/>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Мобильные приложения. Персональный брокер.</w:t>
            </w:r>
          </w:p>
          <w:p w14:paraId="02F0EB71" w14:textId="691CA082" w:rsidR="00C15E79" w:rsidRPr="00EB265F" w:rsidRDefault="00C15E79" w:rsidP="00C15E79">
            <w:pPr>
              <w:widowControl w:val="0"/>
              <w:shd w:val="clear" w:color="auto" w:fill="FFFFFF"/>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Сервис «</w:t>
            </w:r>
            <w:proofErr w:type="spellStart"/>
            <w:r w:rsidRPr="00EB265F">
              <w:rPr>
                <w:rFonts w:ascii="PF DinDisplay Pro" w:hAnsi="PF DinDisplay Pro"/>
                <w:bCs/>
                <w:spacing w:val="-1"/>
                <w:sz w:val="24"/>
                <w:szCs w:val="24"/>
              </w:rPr>
              <w:t>Free</w:t>
            </w:r>
            <w:proofErr w:type="spellEnd"/>
            <w:r w:rsidRPr="00EB265F">
              <w:rPr>
                <w:rFonts w:ascii="PF DinDisplay Pro" w:hAnsi="PF DinDisplay Pro"/>
                <w:bCs/>
                <w:spacing w:val="-1"/>
                <w:sz w:val="24"/>
                <w:szCs w:val="24"/>
              </w:rPr>
              <w:t xml:space="preserve"> </w:t>
            </w:r>
            <w:proofErr w:type="spellStart"/>
            <w:r w:rsidRPr="00EB265F">
              <w:rPr>
                <w:rFonts w:ascii="PF DinDisplay Pro" w:hAnsi="PF DinDisplay Pro"/>
                <w:bCs/>
                <w:spacing w:val="-1"/>
                <w:sz w:val="24"/>
                <w:szCs w:val="24"/>
              </w:rPr>
              <w:t>Trade</w:t>
            </w:r>
            <w:proofErr w:type="spellEnd"/>
            <w:r w:rsidRPr="00EB265F">
              <w:rPr>
                <w:rFonts w:ascii="PF DinDisplay Pro" w:hAnsi="PF DinDisplay Pro"/>
                <w:bCs/>
                <w:spacing w:val="-1"/>
                <w:sz w:val="24"/>
                <w:szCs w:val="24"/>
              </w:rPr>
              <w:t>». IPM-цифровая экосистема управления инвестициями.</w:t>
            </w:r>
          </w:p>
        </w:tc>
      </w:tr>
      <w:tr w:rsidR="00C15E79" w:rsidRPr="00EB265F" w14:paraId="4793204F" w14:textId="77777777" w:rsidTr="00593B67">
        <w:trPr>
          <w:trHeight w:val="487"/>
        </w:trPr>
        <w:tc>
          <w:tcPr>
            <w:tcW w:w="3091" w:type="dxa"/>
            <w:vAlign w:val="center"/>
          </w:tcPr>
          <w:p w14:paraId="59C40A4E"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0CC4580" w14:textId="77777777" w:rsidR="00C15E79" w:rsidRPr="00EB265F" w:rsidRDefault="00C15E79" w:rsidP="00C15E7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Зачет </w:t>
            </w:r>
          </w:p>
        </w:tc>
      </w:tr>
    </w:tbl>
    <w:p w14:paraId="4F20C200"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36BF5ABC"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6608A4E1"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74AA299F" w14:textId="5BCE7848"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«Основы педагогики: обучение взрослых и экономика знаний»</w:t>
      </w:r>
    </w:p>
    <w:p w14:paraId="3F0BA97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6268"/>
      </w:tblGrid>
      <w:tr w:rsidR="006A7217" w:rsidRPr="00EB265F" w14:paraId="28E4EFE5" w14:textId="77777777" w:rsidTr="00593B67">
        <w:trPr>
          <w:trHeight w:val="263"/>
        </w:trPr>
        <w:tc>
          <w:tcPr>
            <w:tcW w:w="3092" w:type="dxa"/>
            <w:tcBorders>
              <w:top w:val="single" w:sz="4" w:space="0" w:color="auto"/>
              <w:left w:val="single" w:sz="4" w:space="0" w:color="auto"/>
              <w:bottom w:val="single" w:sz="4" w:space="0" w:color="auto"/>
              <w:right w:val="single" w:sz="4" w:space="0" w:color="auto"/>
            </w:tcBorders>
            <w:vAlign w:val="center"/>
            <w:hideMark/>
          </w:tcPr>
          <w:p w14:paraId="3AEC2B04"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8" w:type="dxa"/>
            <w:tcBorders>
              <w:top w:val="single" w:sz="4" w:space="0" w:color="auto"/>
              <w:left w:val="single" w:sz="4" w:space="0" w:color="auto"/>
              <w:bottom w:val="single" w:sz="4" w:space="0" w:color="auto"/>
              <w:right w:val="single" w:sz="4" w:space="0" w:color="auto"/>
            </w:tcBorders>
            <w:hideMark/>
          </w:tcPr>
          <w:p w14:paraId="113B0D20"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217341D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УК-5 (способен анализировать и учитывать разнообразие культур в процессе межкультурного взаимодействия); </w:t>
            </w:r>
          </w:p>
          <w:p w14:paraId="5DB1BE4E"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w:t>
            </w:r>
          </w:p>
          <w:p w14:paraId="06DE911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14:paraId="23705E78"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w:t>
            </w:r>
          </w:p>
        </w:tc>
      </w:tr>
      <w:tr w:rsidR="006A7217" w:rsidRPr="00EB265F" w14:paraId="7BA99D9D" w14:textId="77777777" w:rsidTr="00593B67">
        <w:tc>
          <w:tcPr>
            <w:tcW w:w="3092" w:type="dxa"/>
            <w:tcBorders>
              <w:top w:val="single" w:sz="4" w:space="0" w:color="auto"/>
              <w:left w:val="single" w:sz="4" w:space="0" w:color="auto"/>
              <w:bottom w:val="single" w:sz="4" w:space="0" w:color="auto"/>
              <w:right w:val="single" w:sz="4" w:space="0" w:color="auto"/>
            </w:tcBorders>
            <w:vAlign w:val="center"/>
            <w:hideMark/>
          </w:tcPr>
          <w:p w14:paraId="71D3F6E9"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8" w:type="dxa"/>
            <w:tcBorders>
              <w:top w:val="single" w:sz="4" w:space="0" w:color="auto"/>
              <w:left w:val="single" w:sz="4" w:space="0" w:color="auto"/>
              <w:bottom w:val="single" w:sz="4" w:space="0" w:color="auto"/>
              <w:right w:val="single" w:sz="4" w:space="0" w:color="auto"/>
            </w:tcBorders>
            <w:hideMark/>
          </w:tcPr>
          <w:p w14:paraId="6BB436DD"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Основы педагогики и экономика знаний. Сущность, содержание, структура, функции обучения. Обучение как драйвер изменения профессионального поведения. Обучение в условиях изменений. Современные теории и технологии обучения. </w:t>
            </w:r>
            <w:proofErr w:type="spellStart"/>
            <w:r w:rsidRPr="00EB265F">
              <w:rPr>
                <w:rFonts w:ascii="PF DinDisplay Pro" w:hAnsi="PF DinDisplay Pro"/>
                <w:bCs/>
                <w:spacing w:val="-1"/>
                <w:sz w:val="24"/>
                <w:szCs w:val="24"/>
              </w:rPr>
              <w:t>Компетентностный</w:t>
            </w:r>
            <w:proofErr w:type="spellEnd"/>
            <w:r w:rsidRPr="00EB265F">
              <w:rPr>
                <w:rFonts w:ascii="PF DinDisplay Pro" w:hAnsi="PF DinDisplay Pro"/>
                <w:bCs/>
                <w:spacing w:val="-1"/>
                <w:sz w:val="24"/>
                <w:szCs w:val="24"/>
              </w:rPr>
              <w:t xml:space="preserve"> подход в образовании.  Структурированное и неструктурированное обучение. Воспитание личности и социализация. Особенности педагогической деятельности при обучении взрослых. Управление образованием в условиях цифровой экономики.</w:t>
            </w:r>
          </w:p>
        </w:tc>
      </w:tr>
      <w:tr w:rsidR="006A7217" w:rsidRPr="00EB265F" w14:paraId="323EC844" w14:textId="77777777" w:rsidTr="00593B67">
        <w:trPr>
          <w:trHeight w:val="487"/>
        </w:trPr>
        <w:tc>
          <w:tcPr>
            <w:tcW w:w="3092" w:type="dxa"/>
            <w:tcBorders>
              <w:top w:val="single" w:sz="4" w:space="0" w:color="auto"/>
              <w:left w:val="single" w:sz="4" w:space="0" w:color="auto"/>
              <w:bottom w:val="single" w:sz="4" w:space="0" w:color="auto"/>
              <w:right w:val="single" w:sz="4" w:space="0" w:color="auto"/>
            </w:tcBorders>
            <w:vAlign w:val="center"/>
            <w:hideMark/>
          </w:tcPr>
          <w:p w14:paraId="35108E71" w14:textId="77777777" w:rsidR="006A7217" w:rsidRPr="00EB265F" w:rsidRDefault="006A7217" w:rsidP="006A7217">
            <w:pPr>
              <w:widowControl w:val="0"/>
              <w:tabs>
                <w:tab w:val="left" w:pos="142"/>
                <w:tab w:val="left" w:pos="284"/>
              </w:tabs>
              <w:autoSpaceDE w:val="0"/>
              <w:autoSpaceDN w:val="0"/>
              <w:adjustRightInd w:val="0"/>
              <w:spacing w:after="0"/>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8" w:type="dxa"/>
            <w:tcBorders>
              <w:top w:val="single" w:sz="4" w:space="0" w:color="auto"/>
              <w:left w:val="single" w:sz="4" w:space="0" w:color="auto"/>
              <w:bottom w:val="single" w:sz="4" w:space="0" w:color="auto"/>
              <w:right w:val="single" w:sz="4" w:space="0" w:color="auto"/>
            </w:tcBorders>
            <w:vAlign w:val="center"/>
            <w:hideMark/>
          </w:tcPr>
          <w:p w14:paraId="57354902" w14:textId="77777777" w:rsidR="006A7217" w:rsidRPr="00EB265F" w:rsidRDefault="006A7217" w:rsidP="006A7217">
            <w:pPr>
              <w:widowControl w:val="0"/>
              <w:tabs>
                <w:tab w:val="left" w:pos="142"/>
                <w:tab w:val="left" w:pos="284"/>
              </w:tabs>
              <w:autoSpaceDE w:val="0"/>
              <w:autoSpaceDN w:val="0"/>
              <w:adjustRightInd w:val="0"/>
              <w:spacing w:after="0"/>
              <w:rPr>
                <w:rFonts w:ascii="PF DinDisplay Pro" w:hAnsi="PF DinDisplay Pro"/>
                <w:bCs/>
                <w:spacing w:val="-1"/>
                <w:sz w:val="24"/>
                <w:szCs w:val="24"/>
              </w:rPr>
            </w:pPr>
            <w:r w:rsidRPr="00EB265F">
              <w:rPr>
                <w:rFonts w:ascii="PF DinDisplay Pro" w:hAnsi="PF DinDisplay Pro"/>
                <w:bCs/>
                <w:spacing w:val="-1"/>
                <w:sz w:val="24"/>
                <w:szCs w:val="24"/>
              </w:rPr>
              <w:t xml:space="preserve">Зачет </w:t>
            </w:r>
          </w:p>
        </w:tc>
      </w:tr>
    </w:tbl>
    <w:p w14:paraId="2DEFD33F"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6487F0F9"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4E347F89"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4F0D8701" w14:textId="6DBF2405"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«Инвестиции и развитие мегаполиса, региона, особой экономической зоны»</w:t>
      </w:r>
    </w:p>
    <w:p w14:paraId="5501223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51BE0555" w14:textId="77777777" w:rsidTr="00593B67">
        <w:trPr>
          <w:trHeight w:val="263"/>
        </w:trPr>
        <w:tc>
          <w:tcPr>
            <w:tcW w:w="3091" w:type="dxa"/>
            <w:vAlign w:val="center"/>
          </w:tcPr>
          <w:p w14:paraId="65488BCE"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2B283BDF"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418DB24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73FD269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ПК-3 (способен самостоятельно проводить оценку доходности портфелей и отдельных финансовых инструментов).</w:t>
            </w:r>
          </w:p>
        </w:tc>
      </w:tr>
      <w:tr w:rsidR="006A7217" w:rsidRPr="00EB265F" w14:paraId="1C95F668" w14:textId="77777777" w:rsidTr="00593B67">
        <w:tc>
          <w:tcPr>
            <w:tcW w:w="3091" w:type="dxa"/>
            <w:vAlign w:val="center"/>
          </w:tcPr>
          <w:p w14:paraId="01DF7A9B" w14:textId="77777777" w:rsidR="006A7217" w:rsidRPr="00EB265F" w:rsidRDefault="006A7217" w:rsidP="006A7217">
            <w:pPr>
              <w:widowControl w:val="0"/>
              <w:tabs>
                <w:tab w:val="left" w:pos="142"/>
                <w:tab w:val="left" w:pos="284"/>
              </w:tabs>
              <w:autoSpaceDE w:val="0"/>
              <w:autoSpaceDN w:val="0"/>
              <w:adjustRightInd w:val="0"/>
              <w:spacing w:after="0" w:line="240" w:lineRule="auto"/>
              <w:ind w:firstLine="567"/>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756F2EE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Инвестиционные стратегии мегаполиса (Москва).</w:t>
            </w:r>
          </w:p>
          <w:p w14:paraId="456810C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Инвестиционные проекты мегаполиса (Москва).</w:t>
            </w:r>
          </w:p>
          <w:p w14:paraId="44590C4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Особая экономическая зона.</w:t>
            </w:r>
          </w:p>
          <w:p w14:paraId="27397D3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Умный город-2030.</w:t>
            </w:r>
          </w:p>
          <w:p w14:paraId="6384F33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Инвестиционный портал регионов.</w:t>
            </w:r>
          </w:p>
          <w:p w14:paraId="7E72FE62"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Новые инвестиционные проекты регионов.</w:t>
            </w:r>
          </w:p>
        </w:tc>
      </w:tr>
      <w:tr w:rsidR="006A7217" w:rsidRPr="00EB265F" w14:paraId="5696E423" w14:textId="77777777" w:rsidTr="00593B67">
        <w:trPr>
          <w:trHeight w:val="487"/>
        </w:trPr>
        <w:tc>
          <w:tcPr>
            <w:tcW w:w="3091" w:type="dxa"/>
            <w:vAlign w:val="center"/>
          </w:tcPr>
          <w:p w14:paraId="401AB08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AF3D09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Экзамен</w:t>
            </w:r>
          </w:p>
        </w:tc>
      </w:tr>
    </w:tbl>
    <w:p w14:paraId="7F066E1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34BA016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ED3D9DA"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00596474" w14:textId="75173D3B"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«Большие данные в инвестиционных стратегиях»</w:t>
      </w:r>
    </w:p>
    <w:p w14:paraId="006F6AF8"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45E12ABE" w14:textId="77777777" w:rsidTr="00593B67">
        <w:trPr>
          <w:trHeight w:val="263"/>
        </w:trPr>
        <w:tc>
          <w:tcPr>
            <w:tcW w:w="3091" w:type="dxa"/>
            <w:vAlign w:val="center"/>
          </w:tcPr>
          <w:p w14:paraId="3483DDE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41E46C3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73193606"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293A8A8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ПК-1 (способен самостоятельно осуществлять предварительный сбор данных для формирования инвестиционного портфеля).</w:t>
            </w:r>
          </w:p>
        </w:tc>
      </w:tr>
      <w:tr w:rsidR="006A7217" w:rsidRPr="00EB265F" w14:paraId="6EC58D4E" w14:textId="77777777" w:rsidTr="00593B67">
        <w:tc>
          <w:tcPr>
            <w:tcW w:w="3091" w:type="dxa"/>
            <w:vAlign w:val="center"/>
          </w:tcPr>
          <w:p w14:paraId="6A31A2B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0D3C7C0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Введение в большие данные. Понятие </w:t>
            </w:r>
            <w:proofErr w:type="spellStart"/>
            <w:r w:rsidRPr="00EB265F">
              <w:rPr>
                <w:rFonts w:ascii="PF DinDisplay Pro" w:hAnsi="PF DinDisplay Pro"/>
                <w:bCs/>
                <w:spacing w:val="-1"/>
                <w:sz w:val="24"/>
                <w:szCs w:val="24"/>
              </w:rPr>
              <w:t>Data</w:t>
            </w:r>
            <w:proofErr w:type="spellEnd"/>
            <w:r w:rsidRPr="00EB265F">
              <w:rPr>
                <w:rFonts w:ascii="PF DinDisplay Pro" w:hAnsi="PF DinDisplay Pro"/>
                <w:bCs/>
                <w:spacing w:val="-1"/>
                <w:sz w:val="24"/>
                <w:szCs w:val="24"/>
              </w:rPr>
              <w:t xml:space="preserve"> </w:t>
            </w:r>
            <w:proofErr w:type="spellStart"/>
            <w:r w:rsidRPr="00EB265F">
              <w:rPr>
                <w:rFonts w:ascii="PF DinDisplay Pro" w:hAnsi="PF DinDisplay Pro"/>
                <w:bCs/>
                <w:spacing w:val="-1"/>
                <w:sz w:val="24"/>
                <w:szCs w:val="24"/>
              </w:rPr>
              <w:t>Minig</w:t>
            </w:r>
            <w:proofErr w:type="spellEnd"/>
            <w:r w:rsidRPr="00EB265F">
              <w:rPr>
                <w:rFonts w:ascii="PF DinDisplay Pro" w:hAnsi="PF DinDisplay Pro"/>
                <w:bCs/>
                <w:spacing w:val="-1"/>
                <w:sz w:val="24"/>
                <w:szCs w:val="24"/>
              </w:rPr>
              <w:t xml:space="preserve">. Прикладные инструменты для работы с </w:t>
            </w:r>
            <w:proofErr w:type="spellStart"/>
            <w:r w:rsidRPr="00EB265F">
              <w:rPr>
                <w:rFonts w:ascii="PF DinDisplay Pro" w:hAnsi="PF DinDisplay Pro"/>
                <w:bCs/>
                <w:spacing w:val="-1"/>
                <w:sz w:val="24"/>
                <w:szCs w:val="24"/>
              </w:rPr>
              <w:t>Big</w:t>
            </w:r>
            <w:proofErr w:type="spellEnd"/>
            <w:r w:rsidRPr="00EB265F">
              <w:rPr>
                <w:rFonts w:ascii="PF DinDisplay Pro" w:hAnsi="PF DinDisplay Pro"/>
                <w:bCs/>
                <w:spacing w:val="-1"/>
                <w:sz w:val="24"/>
                <w:szCs w:val="24"/>
              </w:rPr>
              <w:t xml:space="preserve"> </w:t>
            </w:r>
            <w:proofErr w:type="spellStart"/>
            <w:r w:rsidRPr="00EB265F">
              <w:rPr>
                <w:rFonts w:ascii="PF DinDisplay Pro" w:hAnsi="PF DinDisplay Pro"/>
                <w:bCs/>
                <w:spacing w:val="-1"/>
                <w:sz w:val="24"/>
                <w:szCs w:val="24"/>
              </w:rPr>
              <w:t>Data</w:t>
            </w:r>
            <w:proofErr w:type="spellEnd"/>
            <w:r w:rsidRPr="00EB265F">
              <w:rPr>
                <w:rFonts w:ascii="PF DinDisplay Pro" w:hAnsi="PF DinDisplay Pro"/>
                <w:bCs/>
                <w:spacing w:val="-1"/>
                <w:sz w:val="24"/>
                <w:szCs w:val="24"/>
              </w:rPr>
              <w:t xml:space="preserve"> в части инвестиционных стратегий.</w:t>
            </w:r>
          </w:p>
          <w:p w14:paraId="646F1D2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 Технологии анализа данных. </w:t>
            </w:r>
          </w:p>
          <w:p w14:paraId="15BEC16E"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Жизненный цикл анализа больших данных. </w:t>
            </w:r>
          </w:p>
          <w:p w14:paraId="520F656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 Когнитивный анализ данных. </w:t>
            </w:r>
          </w:p>
          <w:p w14:paraId="33B16B4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Визуализация больших данных. </w:t>
            </w:r>
          </w:p>
          <w:p w14:paraId="386DFE6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Управленческие решения в выборе инвестиционных стратегий на основе анализа больших данных.</w:t>
            </w:r>
          </w:p>
        </w:tc>
      </w:tr>
      <w:tr w:rsidR="006A7217" w:rsidRPr="00EB265F" w14:paraId="2D9A729E" w14:textId="77777777" w:rsidTr="00593B67">
        <w:trPr>
          <w:trHeight w:val="487"/>
        </w:trPr>
        <w:tc>
          <w:tcPr>
            <w:tcW w:w="3091" w:type="dxa"/>
            <w:vAlign w:val="center"/>
          </w:tcPr>
          <w:p w14:paraId="2BCAEC0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22CD008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103120D0"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47C4913F"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B04F4E1"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68333128" w14:textId="2BA7AC80"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«Управленческая экономика»</w:t>
      </w:r>
    </w:p>
    <w:p w14:paraId="0EF1A812"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1E92EAC0" w14:textId="77777777" w:rsidTr="00593B67">
        <w:trPr>
          <w:trHeight w:val="263"/>
        </w:trPr>
        <w:tc>
          <w:tcPr>
            <w:tcW w:w="3091" w:type="dxa"/>
            <w:vAlign w:val="center"/>
          </w:tcPr>
          <w:p w14:paraId="183D3A3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7FEF81C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2252D722"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УК-2 (способен управлять проектом на всех этапах его жизненного цикла);</w:t>
            </w:r>
          </w:p>
          <w:p w14:paraId="5F14086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7F6BF315" w14:textId="77777777" w:rsidTr="00593B67">
        <w:tc>
          <w:tcPr>
            <w:tcW w:w="3091" w:type="dxa"/>
            <w:vAlign w:val="center"/>
          </w:tcPr>
          <w:p w14:paraId="05449C5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342EB89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Оценка рыночного спроса и предложения в интересах принятия управленческих решений. Государство и национальная экономика: проблемы взаимодействия. Основные показатели развития национальной экономики, их учёт в управленческой деятельности. Макроэкономическая стабилизационная политика и принятие управленческих решений. Глобализация мирового хозяйства и её учёт при принятии управленческих решений.</w:t>
            </w:r>
          </w:p>
        </w:tc>
      </w:tr>
      <w:tr w:rsidR="006A7217" w:rsidRPr="00EB265F" w14:paraId="0441E62B" w14:textId="77777777" w:rsidTr="00593B67">
        <w:trPr>
          <w:trHeight w:val="487"/>
        </w:trPr>
        <w:tc>
          <w:tcPr>
            <w:tcW w:w="3091" w:type="dxa"/>
            <w:vAlign w:val="center"/>
          </w:tcPr>
          <w:p w14:paraId="6B596D5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60C5184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628E4680"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073391EB"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607189AF"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7EBBE9F1" w14:textId="3B4A6F0E"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«Инвестиционный анализ: количественные и качественные оценки»</w:t>
      </w:r>
    </w:p>
    <w:p w14:paraId="0A0ACDEC"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3190FD25" w14:textId="77777777" w:rsidTr="00593B67">
        <w:trPr>
          <w:trHeight w:val="263"/>
        </w:trPr>
        <w:tc>
          <w:tcPr>
            <w:tcW w:w="3091" w:type="dxa"/>
            <w:vAlign w:val="center"/>
          </w:tcPr>
          <w:p w14:paraId="1D45DFF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CAE039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5ACB765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4A86D472"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6A7217" w:rsidRPr="00EB265F" w14:paraId="49F91EA2" w14:textId="77777777" w:rsidTr="00593B67">
        <w:tc>
          <w:tcPr>
            <w:tcW w:w="3091" w:type="dxa"/>
            <w:vAlign w:val="center"/>
          </w:tcPr>
          <w:p w14:paraId="224C453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308217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Теоретические основы инвестиционного анализа. Анализ цены и структуры капитала инвестиционного проекта. Инвестиционный проект и методы его оценки. Анализ формирования бюджета капиталовложений. Анализ инвестиционных рисков.</w:t>
            </w:r>
          </w:p>
        </w:tc>
      </w:tr>
      <w:tr w:rsidR="006A7217" w:rsidRPr="00EB265F" w14:paraId="6C17AE21" w14:textId="77777777" w:rsidTr="00593B67">
        <w:trPr>
          <w:trHeight w:val="487"/>
        </w:trPr>
        <w:tc>
          <w:tcPr>
            <w:tcW w:w="3091" w:type="dxa"/>
            <w:vAlign w:val="center"/>
          </w:tcPr>
          <w:p w14:paraId="75191A7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F1963D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39E98DCD"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4FF1B52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06BEB405"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D0CCF0C" w14:textId="31932DB9"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«Управленческое моделирование в области инвестиций»</w:t>
      </w:r>
    </w:p>
    <w:p w14:paraId="4F6FF825"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4D4CD50B" w14:textId="77777777" w:rsidTr="00593B67">
        <w:trPr>
          <w:trHeight w:val="263"/>
        </w:trPr>
        <w:tc>
          <w:tcPr>
            <w:tcW w:w="3091" w:type="dxa"/>
            <w:vAlign w:val="center"/>
          </w:tcPr>
          <w:p w14:paraId="577AC6A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C23EC6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29310F4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5A24B551"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6A7217" w:rsidRPr="00EB265F" w14:paraId="08901D9C" w14:textId="77777777" w:rsidTr="00593B67">
        <w:tc>
          <w:tcPr>
            <w:tcW w:w="3091" w:type="dxa"/>
            <w:vAlign w:val="center"/>
          </w:tcPr>
          <w:p w14:paraId="1795E11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BE7E306"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Моделирование как методология, моделирование деятельности, модель управления, методология создания модели.</w:t>
            </w:r>
          </w:p>
          <w:p w14:paraId="39FD5092"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Модели управления: эволюция и перспективы развития.</w:t>
            </w:r>
          </w:p>
          <w:p w14:paraId="4608C06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Графические нотации для представления управленческих моделей в области инвестиций.</w:t>
            </w:r>
          </w:p>
          <w:p w14:paraId="58C97D8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Структура иерархии и проверка корректности моделей. </w:t>
            </w:r>
          </w:p>
          <w:p w14:paraId="44E10BD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Методы оценки экономической эффективности управленческих моделей в области инвестиций.</w:t>
            </w:r>
          </w:p>
        </w:tc>
      </w:tr>
      <w:tr w:rsidR="006A7217" w:rsidRPr="00EB265F" w14:paraId="0B119299" w14:textId="77777777" w:rsidTr="00593B67">
        <w:trPr>
          <w:trHeight w:val="487"/>
        </w:trPr>
        <w:tc>
          <w:tcPr>
            <w:tcW w:w="3091" w:type="dxa"/>
            <w:vAlign w:val="center"/>
          </w:tcPr>
          <w:p w14:paraId="1BCCAFB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67E6C6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4D10FD66"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1FD61064"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723F9A1A"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0D07C61E" w14:textId="71BC8FE2"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 </w:t>
      </w:r>
      <w:r w:rsidR="00EB265F" w:rsidRPr="00EB265F">
        <w:rPr>
          <w:rFonts w:ascii="PF DinDisplay Pro" w:hAnsi="PF DinDisplay Pro"/>
          <w:bCs/>
          <w:spacing w:val="-1"/>
          <w:sz w:val="24"/>
          <w:szCs w:val="24"/>
        </w:rPr>
        <w:t xml:space="preserve">к рабочей программе дисциплины </w:t>
      </w:r>
      <w:r w:rsidRPr="00EB265F">
        <w:rPr>
          <w:rFonts w:ascii="PF DinDisplay Pro" w:hAnsi="PF DinDisplay Pro"/>
          <w:bCs/>
          <w:spacing w:val="-1"/>
          <w:sz w:val="24"/>
          <w:szCs w:val="24"/>
        </w:rPr>
        <w:t>«Математическое моделирование в области инвестиций»</w:t>
      </w:r>
    </w:p>
    <w:p w14:paraId="7E482B4F"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373B4F0E" w14:textId="77777777" w:rsidTr="00593B67">
        <w:trPr>
          <w:trHeight w:val="263"/>
        </w:trPr>
        <w:tc>
          <w:tcPr>
            <w:tcW w:w="3091" w:type="dxa"/>
            <w:vAlign w:val="center"/>
          </w:tcPr>
          <w:p w14:paraId="500C16D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7AD57BC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6AF9EE7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УК-2 (способен управлять проектом на всех этапах его жизненного цикла);</w:t>
            </w:r>
          </w:p>
          <w:p w14:paraId="113EF4A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35884506" w14:textId="77777777" w:rsidTr="00593B67">
        <w:tc>
          <w:tcPr>
            <w:tcW w:w="3091" w:type="dxa"/>
            <w:vAlign w:val="center"/>
          </w:tcPr>
          <w:p w14:paraId="7954970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3D324081"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Основные понятия математического моделирования в экономике.</w:t>
            </w:r>
          </w:p>
          <w:p w14:paraId="4BE17CC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Моделирование финансовых операций.</w:t>
            </w:r>
          </w:p>
          <w:p w14:paraId="247D28C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Методика оценки инвестиционных проектов на основе реальных опционов. </w:t>
            </w:r>
          </w:p>
          <w:p w14:paraId="70911FA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Методы оценивания и математическое моделирование финансового риска в условиях неопределенности.</w:t>
            </w:r>
          </w:p>
          <w:p w14:paraId="0A77EB3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Экономико-математические модели управления инвестиционными проектами.</w:t>
            </w:r>
          </w:p>
        </w:tc>
      </w:tr>
      <w:tr w:rsidR="006A7217" w:rsidRPr="00EB265F" w14:paraId="721ACBB6" w14:textId="77777777" w:rsidTr="00593B67">
        <w:trPr>
          <w:trHeight w:val="487"/>
        </w:trPr>
        <w:tc>
          <w:tcPr>
            <w:tcW w:w="3091" w:type="dxa"/>
            <w:vAlign w:val="center"/>
          </w:tcPr>
          <w:p w14:paraId="47CCC40E"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58A34D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5165818C"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3E27B18D"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13D331F6"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283065A3" w14:textId="69E8C3BD"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«Статистический анализ и управление инвестиционным портфелем»</w:t>
      </w:r>
    </w:p>
    <w:p w14:paraId="63B7EBB0"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07017A0B" w14:textId="77777777" w:rsidTr="00593B67">
        <w:trPr>
          <w:trHeight w:val="263"/>
        </w:trPr>
        <w:tc>
          <w:tcPr>
            <w:tcW w:w="3091" w:type="dxa"/>
            <w:vAlign w:val="center"/>
          </w:tcPr>
          <w:p w14:paraId="7A0B8F6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288A3F7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5AB0627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EB265F">
              <w:rPr>
                <w:rFonts w:ascii="PF DinDisplay Pro" w:hAnsi="PF DinDisplay Pro"/>
                <w:bCs/>
                <w:spacing w:val="-1"/>
                <w:sz w:val="24"/>
                <w:szCs w:val="24"/>
              </w:rPr>
              <w:t>ых</w:t>
            </w:r>
            <w:proofErr w:type="spellEnd"/>
            <w:r w:rsidRPr="00EB265F">
              <w:rPr>
                <w:rFonts w:ascii="PF DinDisplay Pro" w:hAnsi="PF DinDisplay Pro"/>
                <w:bCs/>
                <w:spacing w:val="-1"/>
                <w:sz w:val="24"/>
                <w:szCs w:val="24"/>
              </w:rPr>
              <w:t xml:space="preserve">) языке(ах), для академического и профессионального взаимодействия); </w:t>
            </w:r>
          </w:p>
          <w:p w14:paraId="3BBE1A3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22A666C6" w14:textId="77777777" w:rsidTr="00593B67">
        <w:tc>
          <w:tcPr>
            <w:tcW w:w="3091" w:type="dxa"/>
            <w:vAlign w:val="center"/>
          </w:tcPr>
          <w:p w14:paraId="5EB3B05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2E80EA3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Предмет, объект и задачи статистики в обществе. Статистическое наблюдение, первичная обработка и представление данных. Основные виды статистических показателей. Методы, применяемые для анализа динамики общественного развития.</w:t>
            </w:r>
          </w:p>
        </w:tc>
      </w:tr>
      <w:tr w:rsidR="006A7217" w:rsidRPr="00EB265F" w14:paraId="22D38CF2" w14:textId="77777777" w:rsidTr="00593B67">
        <w:trPr>
          <w:trHeight w:val="487"/>
        </w:trPr>
        <w:tc>
          <w:tcPr>
            <w:tcW w:w="3091" w:type="dxa"/>
            <w:vAlign w:val="center"/>
          </w:tcPr>
          <w:p w14:paraId="64C17A2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6D77AA7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3A10AE56"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2CFCDDA7"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7BD02349"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7AE69CA1" w14:textId="7E206133"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 </w:t>
      </w:r>
      <w:r w:rsidR="00EB265F" w:rsidRPr="00EB265F">
        <w:rPr>
          <w:rFonts w:ascii="PF DinDisplay Pro" w:hAnsi="PF DinDisplay Pro"/>
          <w:bCs/>
          <w:spacing w:val="-1"/>
          <w:sz w:val="24"/>
          <w:szCs w:val="24"/>
        </w:rPr>
        <w:t xml:space="preserve">к рабочей программе дисциплины </w:t>
      </w:r>
      <w:r w:rsidRPr="00EB265F">
        <w:rPr>
          <w:rFonts w:ascii="PF DinDisplay Pro" w:hAnsi="PF DinDisplay Pro"/>
          <w:bCs/>
          <w:spacing w:val="-1"/>
          <w:sz w:val="24"/>
          <w:szCs w:val="24"/>
        </w:rPr>
        <w:t>«Управление закупками и инвестиционные стратегии города Москвы»</w:t>
      </w:r>
    </w:p>
    <w:p w14:paraId="7C13C917"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79CF194E" w14:textId="77777777" w:rsidTr="00593B67">
        <w:trPr>
          <w:trHeight w:val="263"/>
        </w:trPr>
        <w:tc>
          <w:tcPr>
            <w:tcW w:w="3091" w:type="dxa"/>
            <w:vAlign w:val="center"/>
          </w:tcPr>
          <w:p w14:paraId="3904082A"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6ABA02D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7D0B7B7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3C8C9F7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6A7217" w:rsidRPr="00EB265F" w14:paraId="1E8A8A45" w14:textId="77777777" w:rsidTr="00593B67">
        <w:tc>
          <w:tcPr>
            <w:tcW w:w="3091" w:type="dxa"/>
            <w:vAlign w:val="center"/>
          </w:tcPr>
          <w:p w14:paraId="190ACD8F"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4E7CA31E"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Факторы и причины изменений в сфере государственных и муниципальных закупок. Управление закупками для государственных и муниципальных нужд. Развитие системы управления государственными и муниципальными закупками. Управление государственными и муниципальными закупками на основе риск-ориентированного подхода. </w:t>
            </w:r>
          </w:p>
        </w:tc>
      </w:tr>
      <w:tr w:rsidR="006A7217" w:rsidRPr="00EB265F" w14:paraId="1331D37E" w14:textId="77777777" w:rsidTr="00593B67">
        <w:trPr>
          <w:trHeight w:val="487"/>
        </w:trPr>
        <w:tc>
          <w:tcPr>
            <w:tcW w:w="3091" w:type="dxa"/>
            <w:vAlign w:val="center"/>
          </w:tcPr>
          <w:p w14:paraId="43E740C6"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9ACBF41"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6AF1C25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57B912F7"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721970B5"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505CDEF" w14:textId="3B3DEBFF"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«Международные портфельные инвестиции»</w:t>
      </w:r>
    </w:p>
    <w:p w14:paraId="5ABA1F2B"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1220B8AE" w14:textId="77777777" w:rsidTr="00593B67">
        <w:trPr>
          <w:trHeight w:val="263"/>
        </w:trPr>
        <w:tc>
          <w:tcPr>
            <w:tcW w:w="3091" w:type="dxa"/>
            <w:vAlign w:val="center"/>
          </w:tcPr>
          <w:p w14:paraId="1769BB8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4E4C9B3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6BEC418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EB265F">
              <w:rPr>
                <w:rFonts w:ascii="PF DinDisplay Pro" w:hAnsi="PF DinDisplay Pro"/>
                <w:bCs/>
                <w:spacing w:val="-1"/>
                <w:sz w:val="24"/>
                <w:szCs w:val="24"/>
              </w:rPr>
              <w:t>ых</w:t>
            </w:r>
            <w:proofErr w:type="spellEnd"/>
            <w:r w:rsidRPr="00EB265F">
              <w:rPr>
                <w:rFonts w:ascii="PF DinDisplay Pro" w:hAnsi="PF DinDisplay Pro"/>
                <w:bCs/>
                <w:spacing w:val="-1"/>
                <w:sz w:val="24"/>
                <w:szCs w:val="24"/>
              </w:rPr>
              <w:t>) языке(ах), для академического и профессионального взаимодействия);</w:t>
            </w:r>
          </w:p>
          <w:p w14:paraId="619AFE7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5F2E9A82" w14:textId="77777777" w:rsidTr="00593B67">
        <w:tc>
          <w:tcPr>
            <w:tcW w:w="3091" w:type="dxa"/>
            <w:vAlign w:val="center"/>
          </w:tcPr>
          <w:p w14:paraId="0C59AD7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75FDE21"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Концептуальные основы международного портфельного инвестирования в мировой экономике.</w:t>
            </w:r>
          </w:p>
          <w:p w14:paraId="63D9918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Государственное и правовое регулирование иностранных инвестиций.</w:t>
            </w:r>
          </w:p>
          <w:p w14:paraId="2CB08CFC"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Трансформация институциональной структуры международного портфельного инвестирования в условиях глобальных дисбалансов.</w:t>
            </w:r>
          </w:p>
          <w:p w14:paraId="0C1D681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Перспективы развития международного портфельного инвестирования в современных условиях.</w:t>
            </w:r>
          </w:p>
        </w:tc>
      </w:tr>
      <w:tr w:rsidR="006A7217" w:rsidRPr="00EB265F" w14:paraId="0AF8E74A" w14:textId="77777777" w:rsidTr="00593B67">
        <w:trPr>
          <w:trHeight w:val="487"/>
        </w:trPr>
        <w:tc>
          <w:tcPr>
            <w:tcW w:w="3091" w:type="dxa"/>
            <w:vAlign w:val="center"/>
          </w:tcPr>
          <w:p w14:paraId="19EA65DD"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05293B2"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Экзамен, курсовой проект</w:t>
            </w:r>
          </w:p>
        </w:tc>
      </w:tr>
    </w:tbl>
    <w:p w14:paraId="19001176"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32AA8B99"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3BA3B1B"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2A7A6270" w14:textId="6BB4A80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 </w:t>
      </w:r>
      <w:r w:rsidR="00EB265F" w:rsidRPr="00EB265F">
        <w:rPr>
          <w:rFonts w:ascii="PF DinDisplay Pro" w:hAnsi="PF DinDisplay Pro"/>
          <w:bCs/>
          <w:spacing w:val="-1"/>
          <w:sz w:val="24"/>
          <w:szCs w:val="24"/>
        </w:rPr>
        <w:t xml:space="preserve">к рабочей программе дисциплины </w:t>
      </w:r>
      <w:r w:rsidRPr="00EB265F">
        <w:rPr>
          <w:rFonts w:ascii="PF DinDisplay Pro" w:hAnsi="PF DinDisplay Pro"/>
          <w:bCs/>
          <w:spacing w:val="-1"/>
          <w:sz w:val="24"/>
          <w:szCs w:val="24"/>
        </w:rPr>
        <w:t>«Управление финансовыми активами организации»</w:t>
      </w:r>
    </w:p>
    <w:p w14:paraId="341F1E2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3241BEA4" w14:textId="77777777" w:rsidTr="00593B67">
        <w:trPr>
          <w:trHeight w:val="263"/>
        </w:trPr>
        <w:tc>
          <w:tcPr>
            <w:tcW w:w="3091" w:type="dxa"/>
            <w:vAlign w:val="center"/>
          </w:tcPr>
          <w:p w14:paraId="3F6CF38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51C642E6"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3E0163BF"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565C6955"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6385233C" w14:textId="77777777" w:rsidTr="00593B67">
        <w:tc>
          <w:tcPr>
            <w:tcW w:w="3091" w:type="dxa"/>
            <w:vAlign w:val="center"/>
          </w:tcPr>
          <w:p w14:paraId="1F3B6E7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4609EA1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Понятие и структура финансовых активов. </w:t>
            </w:r>
          </w:p>
          <w:p w14:paraId="0565DE1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Управление денежными средствами. </w:t>
            </w:r>
          </w:p>
          <w:p w14:paraId="3006674F"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Управление вложениями в ценные бумаги. </w:t>
            </w:r>
          </w:p>
          <w:p w14:paraId="00B60FB4"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Управление финансовыми вложениями. </w:t>
            </w:r>
          </w:p>
        </w:tc>
      </w:tr>
      <w:tr w:rsidR="006A7217" w:rsidRPr="00EB265F" w14:paraId="0AC83047" w14:textId="77777777" w:rsidTr="00593B67">
        <w:trPr>
          <w:trHeight w:val="487"/>
        </w:trPr>
        <w:tc>
          <w:tcPr>
            <w:tcW w:w="3091" w:type="dxa"/>
            <w:vAlign w:val="center"/>
          </w:tcPr>
          <w:p w14:paraId="05A5B381"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40E420B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5E579292"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609EDBBB"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496075F7"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149A6730" w14:textId="6487D8AA"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«Актуальные проблемы национальной экономики в части инвестиций»</w:t>
      </w:r>
    </w:p>
    <w:p w14:paraId="027569D8"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7217" w:rsidRPr="00EB265F" w14:paraId="0F7DB63E" w14:textId="77777777" w:rsidTr="00593B67">
        <w:trPr>
          <w:trHeight w:val="263"/>
        </w:trPr>
        <w:tc>
          <w:tcPr>
            <w:tcW w:w="3091" w:type="dxa"/>
            <w:vAlign w:val="center"/>
          </w:tcPr>
          <w:p w14:paraId="1F7DA2D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1DD7E5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194537E3"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7217" w:rsidRPr="00EB265F" w14:paraId="61AFB288" w14:textId="77777777" w:rsidTr="00593B67">
        <w:tc>
          <w:tcPr>
            <w:tcW w:w="3091" w:type="dxa"/>
            <w:vAlign w:val="center"/>
          </w:tcPr>
          <w:p w14:paraId="64C5138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778B2C48"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Значение инвестиционного процесса для Российской Федерации. </w:t>
            </w:r>
          </w:p>
          <w:p w14:paraId="312ECB3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Национальные инвестиционные программы и их реализация.</w:t>
            </w:r>
          </w:p>
          <w:p w14:paraId="6B3760AF"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Особенности осуществления инвестиционного процесса в реальных отраслях экономики. </w:t>
            </w:r>
          </w:p>
          <w:p w14:paraId="46851A00"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Место инвестиций в практической деятельности хозяйствующего субъекта. </w:t>
            </w:r>
          </w:p>
          <w:p w14:paraId="7B4358B9"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Роль инвестиций в осуществлении международных финансовых, </w:t>
            </w:r>
            <w:proofErr w:type="spellStart"/>
            <w:r w:rsidRPr="00EB265F">
              <w:rPr>
                <w:rFonts w:ascii="PF DinDisplay Pro" w:hAnsi="PF DinDisplay Pro"/>
                <w:bCs/>
                <w:spacing w:val="-1"/>
                <w:sz w:val="24"/>
                <w:szCs w:val="24"/>
              </w:rPr>
              <w:t>валютно</w:t>
            </w:r>
            <w:proofErr w:type="spellEnd"/>
            <w:r w:rsidRPr="00EB265F">
              <w:rPr>
                <w:rFonts w:ascii="PF DinDisplay Pro" w:hAnsi="PF DinDisplay Pro"/>
                <w:bCs/>
                <w:spacing w:val="-1"/>
                <w:sz w:val="24"/>
                <w:szCs w:val="24"/>
              </w:rPr>
              <w:t xml:space="preserve"> - кредитных отношений государства.</w:t>
            </w:r>
          </w:p>
        </w:tc>
      </w:tr>
      <w:tr w:rsidR="006A7217" w:rsidRPr="00EB265F" w14:paraId="34C6417A" w14:textId="77777777" w:rsidTr="00593B67">
        <w:trPr>
          <w:trHeight w:val="487"/>
        </w:trPr>
        <w:tc>
          <w:tcPr>
            <w:tcW w:w="3091" w:type="dxa"/>
            <w:vAlign w:val="center"/>
          </w:tcPr>
          <w:p w14:paraId="2C60F907"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F3E516B" w14:textId="77777777" w:rsidR="006A7217" w:rsidRPr="00EB265F" w:rsidRDefault="006A7217" w:rsidP="006A721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41F119E1"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597AAA06"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1D9877D"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212FA20D" w14:textId="4A8FF136"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«Международное инвестиционное сотрудничество»</w:t>
      </w:r>
    </w:p>
    <w:p w14:paraId="3B6885D2"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A62C3" w:rsidRPr="00EB265F" w14:paraId="5BA82B07" w14:textId="77777777" w:rsidTr="00593B67">
        <w:trPr>
          <w:trHeight w:val="263"/>
        </w:trPr>
        <w:tc>
          <w:tcPr>
            <w:tcW w:w="3091" w:type="dxa"/>
            <w:vAlign w:val="center"/>
          </w:tcPr>
          <w:p w14:paraId="19FDB5E7"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538286C"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46739857"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w:t>
            </w:r>
          </w:p>
        </w:tc>
      </w:tr>
      <w:tr w:rsidR="006A62C3" w:rsidRPr="00EB265F" w14:paraId="50A07681" w14:textId="77777777" w:rsidTr="00593B67">
        <w:tc>
          <w:tcPr>
            <w:tcW w:w="3091" w:type="dxa"/>
            <w:vAlign w:val="center"/>
          </w:tcPr>
          <w:p w14:paraId="5D879B2F"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36594CA4"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Международная инвестиционная деятельность в современных условиях.</w:t>
            </w:r>
          </w:p>
          <w:p w14:paraId="1ADDFF01"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Мировой инвестиционный рынок: прямые и портфельные инвестиции. </w:t>
            </w:r>
          </w:p>
          <w:p w14:paraId="518C9185"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Формы и стратегии иностранного инвестирования.</w:t>
            </w:r>
          </w:p>
          <w:p w14:paraId="18B77216" w14:textId="3C1DCA55"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Свободные экономические зоны</w:t>
            </w:r>
            <w:r w:rsidR="00A0704B" w:rsidRPr="00EB265F">
              <w:rPr>
                <w:rFonts w:ascii="PF DinDisplay Pro" w:hAnsi="PF DinDisplay Pro"/>
                <w:bCs/>
                <w:spacing w:val="-1"/>
                <w:sz w:val="24"/>
                <w:szCs w:val="24"/>
              </w:rPr>
              <w:t>.</w:t>
            </w:r>
          </w:p>
        </w:tc>
      </w:tr>
      <w:tr w:rsidR="006A62C3" w:rsidRPr="00EB265F" w14:paraId="077B8E3B" w14:textId="77777777" w:rsidTr="00593B67">
        <w:trPr>
          <w:trHeight w:val="487"/>
        </w:trPr>
        <w:tc>
          <w:tcPr>
            <w:tcW w:w="3091" w:type="dxa"/>
            <w:vAlign w:val="center"/>
          </w:tcPr>
          <w:p w14:paraId="36EF1BC4"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0E08ED12" w14:textId="77777777" w:rsidR="006A62C3" w:rsidRPr="00EB265F" w:rsidRDefault="006A62C3" w:rsidP="006A62C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79758684"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2CB65C6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6B02DAC4"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678F6FC3" w14:textId="14CC0361"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«Портфельный подход к инвестициям»</w:t>
      </w:r>
    </w:p>
    <w:p w14:paraId="04BF6EAD"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13CBDF4A" w14:textId="77777777" w:rsidTr="00593B67">
        <w:trPr>
          <w:trHeight w:val="263"/>
        </w:trPr>
        <w:tc>
          <w:tcPr>
            <w:tcW w:w="3091" w:type="dxa"/>
            <w:vAlign w:val="center"/>
          </w:tcPr>
          <w:p w14:paraId="206DD7BB"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0F9D7DB"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7BDACBD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A0704B" w:rsidRPr="00EB265F" w14:paraId="2E5C323F" w14:textId="77777777" w:rsidTr="00593B67">
        <w:tc>
          <w:tcPr>
            <w:tcW w:w="3091" w:type="dxa"/>
            <w:vAlign w:val="center"/>
          </w:tcPr>
          <w:p w14:paraId="0F41D30E"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2D40E9F5" w14:textId="14658CB0"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Инвестиционный портфель: сущность, типы, возможные риски. Принципы и этапы портфельного инвестирования. Технологии портфельного инвестирования. Виды инвестиционных портфелей и порядок их формирования. Связь между типом инвестора и типом инвестиционного портфеля. Моделирование целевого портфеля клиента.</w:t>
            </w:r>
          </w:p>
        </w:tc>
      </w:tr>
      <w:tr w:rsidR="00A0704B" w:rsidRPr="00EB265F" w14:paraId="2AC3FF16" w14:textId="77777777" w:rsidTr="00593B67">
        <w:trPr>
          <w:trHeight w:val="487"/>
        </w:trPr>
        <w:tc>
          <w:tcPr>
            <w:tcW w:w="3091" w:type="dxa"/>
            <w:vAlign w:val="center"/>
          </w:tcPr>
          <w:p w14:paraId="2200775A"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06EF70B8"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3FA8B0A2"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458D0AFF"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4EEBB1CD"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4310E528" w14:textId="71AA68D7"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«Риски начинающего инвестора»</w:t>
      </w:r>
    </w:p>
    <w:p w14:paraId="7A3407A5"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71114718" w14:textId="77777777" w:rsidTr="00593B67">
        <w:trPr>
          <w:trHeight w:val="263"/>
        </w:trPr>
        <w:tc>
          <w:tcPr>
            <w:tcW w:w="3091" w:type="dxa"/>
            <w:vAlign w:val="center"/>
          </w:tcPr>
          <w:p w14:paraId="5385387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8D5327C"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65FE8A6C"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A0704B" w:rsidRPr="00EB265F" w14:paraId="2A0A3435" w14:textId="77777777" w:rsidTr="00593B67">
        <w:tc>
          <w:tcPr>
            <w:tcW w:w="3091" w:type="dxa"/>
            <w:vAlign w:val="center"/>
          </w:tcPr>
          <w:p w14:paraId="3EE15935"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62818E6"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Риски начинающего инвестора как объект анализа и управления.</w:t>
            </w:r>
          </w:p>
          <w:p w14:paraId="2B5016C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Оценка рисков начинающего инвестора.</w:t>
            </w:r>
          </w:p>
          <w:p w14:paraId="3A87C237"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Управление риском и портфельная теория.</w:t>
            </w:r>
          </w:p>
          <w:p w14:paraId="0532889B"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Классификация методов управления рисками начинающего инвестора.</w:t>
            </w:r>
          </w:p>
          <w:p w14:paraId="7EAF66D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Современные приемы управления  рисками начинающего инвестора.</w:t>
            </w:r>
          </w:p>
        </w:tc>
      </w:tr>
      <w:tr w:rsidR="00A0704B" w:rsidRPr="00EB265F" w14:paraId="5269DAB5" w14:textId="77777777" w:rsidTr="00593B67">
        <w:trPr>
          <w:trHeight w:val="487"/>
        </w:trPr>
        <w:tc>
          <w:tcPr>
            <w:tcW w:w="3091" w:type="dxa"/>
            <w:vAlign w:val="center"/>
          </w:tcPr>
          <w:p w14:paraId="64819BE9"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5B471E7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75B6A9A9"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7B97C0FC"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07D388D9"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935A5B4" w14:textId="318500AF"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«Инвестиционная деятельность крупного бизнеса»</w:t>
      </w:r>
    </w:p>
    <w:p w14:paraId="7A22BF0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0775311E" w14:textId="77777777" w:rsidTr="00593B67">
        <w:trPr>
          <w:trHeight w:val="263"/>
        </w:trPr>
        <w:tc>
          <w:tcPr>
            <w:tcW w:w="3091" w:type="dxa"/>
            <w:vAlign w:val="center"/>
          </w:tcPr>
          <w:p w14:paraId="6CA1F2B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BEA73F0"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0C6E8872"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A0704B" w:rsidRPr="00EB265F" w14:paraId="13F6B8DE" w14:textId="77777777" w:rsidTr="00593B67">
        <w:tc>
          <w:tcPr>
            <w:tcW w:w="3091" w:type="dxa"/>
            <w:vAlign w:val="center"/>
          </w:tcPr>
          <w:p w14:paraId="35EA0C1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EDF818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Инвестиционная деятельность крупного бизнеса и механизм ее осуществления. </w:t>
            </w:r>
          </w:p>
          <w:p w14:paraId="0F7A40AA"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Социальная ответственность бизнеса при осуществлении инвестиционной деятельности.</w:t>
            </w:r>
          </w:p>
          <w:p w14:paraId="600F7B05" w14:textId="77777777" w:rsidR="00A0704B" w:rsidRPr="00EB265F" w:rsidRDefault="00A0704B" w:rsidP="00A0704B">
            <w:pPr>
              <w:widowControl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Система показателей оценки эффективности инвестиций крупного бизнеса и выбор источников финансирования.</w:t>
            </w:r>
          </w:p>
          <w:p w14:paraId="4CEF50AC"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Взаимосвязь инвестиционной и основной деятельности крупного бизнеса.</w:t>
            </w:r>
          </w:p>
        </w:tc>
      </w:tr>
      <w:tr w:rsidR="00A0704B" w:rsidRPr="00EB265F" w14:paraId="24243C6A" w14:textId="77777777" w:rsidTr="00593B67">
        <w:trPr>
          <w:trHeight w:val="487"/>
        </w:trPr>
        <w:tc>
          <w:tcPr>
            <w:tcW w:w="3091" w:type="dxa"/>
            <w:vAlign w:val="center"/>
          </w:tcPr>
          <w:p w14:paraId="7B1EE314"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6AFA6C93"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190C429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0664794D"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78E208A"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0283365D" w14:textId="3B9E8628"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«Инвестиционный климат города Москвы»</w:t>
      </w:r>
    </w:p>
    <w:p w14:paraId="7EC9344B"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1FA937F7" w14:textId="77777777" w:rsidTr="00593B67">
        <w:trPr>
          <w:trHeight w:val="263"/>
        </w:trPr>
        <w:tc>
          <w:tcPr>
            <w:tcW w:w="3091" w:type="dxa"/>
            <w:vAlign w:val="center"/>
          </w:tcPr>
          <w:p w14:paraId="3686888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6231B183"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2773C715"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A0704B" w:rsidRPr="00EB265F" w14:paraId="5F2F67E3" w14:textId="77777777" w:rsidTr="00593B67">
        <w:tc>
          <w:tcPr>
            <w:tcW w:w="3091" w:type="dxa"/>
            <w:vAlign w:val="center"/>
          </w:tcPr>
          <w:p w14:paraId="39D4AF36"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2F52721A"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Инвестиционный климат региона(Москва) и методы его оценки.  </w:t>
            </w:r>
          </w:p>
          <w:p w14:paraId="08F00DD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Инвестиционная привлекательность Москвы.</w:t>
            </w:r>
          </w:p>
          <w:p w14:paraId="7C509685"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Особенности инвестиционного климата Москвы. Организация и проведение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14:paraId="3AAB7835"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Государственная поддержка инвесторов: опыт Москвы</w:t>
            </w:r>
          </w:p>
        </w:tc>
      </w:tr>
      <w:tr w:rsidR="00A0704B" w:rsidRPr="00EB265F" w14:paraId="5760F80B" w14:textId="77777777" w:rsidTr="00593B67">
        <w:trPr>
          <w:trHeight w:val="487"/>
        </w:trPr>
        <w:tc>
          <w:tcPr>
            <w:tcW w:w="3091" w:type="dxa"/>
            <w:vAlign w:val="center"/>
          </w:tcPr>
          <w:p w14:paraId="38B1591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06B48BB9"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Экзамен </w:t>
            </w:r>
          </w:p>
        </w:tc>
      </w:tr>
    </w:tbl>
    <w:p w14:paraId="15680D66"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53D6D1B4"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7337C373"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3D52038B" w14:textId="168300BC"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«Конкуренция </w:t>
      </w:r>
      <w:r w:rsidR="00B810D0" w:rsidRPr="00EB265F">
        <w:rPr>
          <w:rFonts w:ascii="PF DinDisplay Pro" w:hAnsi="PF DinDisplay Pro"/>
          <w:bCs/>
          <w:spacing w:val="-1"/>
          <w:sz w:val="24"/>
          <w:szCs w:val="24"/>
        </w:rPr>
        <w:t>и инвестиционные</w:t>
      </w:r>
      <w:r w:rsidR="00A90169" w:rsidRPr="00EB265F">
        <w:rPr>
          <w:rFonts w:ascii="PF DinDisplay Pro" w:hAnsi="PF DinDisplay Pro"/>
          <w:bCs/>
          <w:spacing w:val="-1"/>
          <w:sz w:val="24"/>
          <w:szCs w:val="24"/>
        </w:rPr>
        <w:t xml:space="preserve"> стратегии города Москвы»</w:t>
      </w:r>
    </w:p>
    <w:p w14:paraId="0E5ED393"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013BFD26" w14:textId="77777777" w:rsidTr="00593B67">
        <w:trPr>
          <w:trHeight w:val="263"/>
        </w:trPr>
        <w:tc>
          <w:tcPr>
            <w:tcW w:w="3091" w:type="dxa"/>
            <w:vAlign w:val="center"/>
          </w:tcPr>
          <w:p w14:paraId="48F3834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4101442B"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68A0F09F"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A0704B" w:rsidRPr="00EB265F" w14:paraId="6BE6D082" w14:textId="77777777" w:rsidTr="00593B67">
        <w:tc>
          <w:tcPr>
            <w:tcW w:w="3091" w:type="dxa"/>
            <w:vAlign w:val="center"/>
          </w:tcPr>
          <w:p w14:paraId="756B582B"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322260C2"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Понятие и содержание конкуренции.  Недобросовестная конкуренция. Принципы обеспечения конкуренции. Антимонопольное законодательство.</w:t>
            </w:r>
          </w:p>
        </w:tc>
      </w:tr>
      <w:tr w:rsidR="00A0704B" w:rsidRPr="00EB265F" w14:paraId="2CC8CC48" w14:textId="77777777" w:rsidTr="00593B67">
        <w:trPr>
          <w:trHeight w:val="487"/>
        </w:trPr>
        <w:tc>
          <w:tcPr>
            <w:tcW w:w="3091" w:type="dxa"/>
            <w:vAlign w:val="center"/>
          </w:tcPr>
          <w:p w14:paraId="10DA09DC"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7B8EF80"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0DEEC687"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1C42DFE5"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4C94062B"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139700E7" w14:textId="5D2E61A0" w:rsidR="00A0704B" w:rsidRPr="00EB265F" w:rsidRDefault="00EB265F" w:rsidP="00A0704B">
      <w:pPr>
        <w:widowControl w:val="0"/>
        <w:autoSpaceDE w:val="0"/>
        <w:autoSpaceDN w:val="0"/>
        <w:adjustRightInd w:val="0"/>
        <w:spacing w:after="0" w:line="240" w:lineRule="auto"/>
        <w:ind w:firstLine="567"/>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дисциплины </w:t>
      </w:r>
      <w:r w:rsidR="00A0704B" w:rsidRPr="00EB265F">
        <w:rPr>
          <w:rFonts w:ascii="PF DinDisplay Pro" w:hAnsi="PF DinDisplay Pro"/>
          <w:bCs/>
          <w:spacing w:val="-1"/>
          <w:sz w:val="24"/>
          <w:szCs w:val="24"/>
        </w:rPr>
        <w:t>«Инвестиционный портфель и риски стратегии развития»</w:t>
      </w:r>
    </w:p>
    <w:p w14:paraId="230A5930" w14:textId="77777777" w:rsidR="00A0704B" w:rsidRPr="00EB265F" w:rsidRDefault="00A0704B" w:rsidP="00A0704B">
      <w:pPr>
        <w:widowControl w:val="0"/>
        <w:autoSpaceDE w:val="0"/>
        <w:autoSpaceDN w:val="0"/>
        <w:adjustRightInd w:val="0"/>
        <w:spacing w:after="0" w:line="240" w:lineRule="auto"/>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A0704B" w:rsidRPr="00EB265F" w14:paraId="6AF7E387" w14:textId="77777777" w:rsidTr="00593B67">
        <w:trPr>
          <w:trHeight w:val="263"/>
        </w:trPr>
        <w:tc>
          <w:tcPr>
            <w:tcW w:w="3091" w:type="dxa"/>
            <w:vAlign w:val="center"/>
          </w:tcPr>
          <w:p w14:paraId="5F0C53E9"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76FC0ACD"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3E374FA9"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ПК-2 (способен определять степень реструктуризации портфеля из ценных бумаг).</w:t>
            </w:r>
          </w:p>
        </w:tc>
      </w:tr>
      <w:tr w:rsidR="00A0704B" w:rsidRPr="00EB265F" w14:paraId="4FF654C2" w14:textId="77777777" w:rsidTr="00593B67">
        <w:tc>
          <w:tcPr>
            <w:tcW w:w="3091" w:type="dxa"/>
            <w:vAlign w:val="center"/>
          </w:tcPr>
          <w:p w14:paraId="42E0A9C7"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46CB056F" w14:textId="561C8BC1"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Инвестиционные рынки</w:t>
            </w:r>
            <w:r w:rsidR="00497229" w:rsidRPr="00EB265F">
              <w:rPr>
                <w:rFonts w:ascii="PF DinDisplay Pro" w:hAnsi="PF DinDisplay Pro"/>
                <w:bCs/>
                <w:spacing w:val="-1"/>
                <w:sz w:val="24"/>
                <w:szCs w:val="24"/>
              </w:rPr>
              <w:t>.</w:t>
            </w:r>
          </w:p>
          <w:p w14:paraId="759C5BB2" w14:textId="202A5165"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Инвестиционная привлекательность региона</w:t>
            </w:r>
            <w:r w:rsidR="00497229" w:rsidRPr="00EB265F">
              <w:rPr>
                <w:rFonts w:ascii="PF DinDisplay Pro" w:hAnsi="PF DinDisplay Pro"/>
                <w:bCs/>
                <w:spacing w:val="-1"/>
                <w:sz w:val="24"/>
                <w:szCs w:val="24"/>
              </w:rPr>
              <w:t>.</w:t>
            </w:r>
          </w:p>
          <w:p w14:paraId="0A76BCD8" w14:textId="128140D9"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Формирование инвестиционной стратегии региона</w:t>
            </w:r>
            <w:r w:rsidR="00497229" w:rsidRPr="00EB265F">
              <w:rPr>
                <w:rFonts w:ascii="PF DinDisplay Pro" w:hAnsi="PF DinDisplay Pro"/>
                <w:bCs/>
                <w:spacing w:val="-1"/>
                <w:sz w:val="24"/>
                <w:szCs w:val="24"/>
              </w:rPr>
              <w:t>.</w:t>
            </w:r>
          </w:p>
          <w:p w14:paraId="083763A5" w14:textId="03A17E4E" w:rsidR="00A0704B" w:rsidRPr="00EB265F" w:rsidRDefault="00A0704B" w:rsidP="00A0704B">
            <w:pPr>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Инвестиционные риски и риски стратегии развития</w:t>
            </w:r>
            <w:r w:rsidR="00497229" w:rsidRPr="00EB265F">
              <w:rPr>
                <w:rFonts w:ascii="PF DinDisplay Pro" w:hAnsi="PF DinDisplay Pro"/>
                <w:bCs/>
                <w:spacing w:val="-1"/>
                <w:sz w:val="24"/>
                <w:szCs w:val="24"/>
              </w:rPr>
              <w:t>.</w:t>
            </w:r>
          </w:p>
        </w:tc>
      </w:tr>
      <w:tr w:rsidR="00A0704B" w:rsidRPr="00EB265F" w14:paraId="7B544F4F" w14:textId="77777777" w:rsidTr="00593B67">
        <w:trPr>
          <w:trHeight w:val="487"/>
        </w:trPr>
        <w:tc>
          <w:tcPr>
            <w:tcW w:w="3091" w:type="dxa"/>
            <w:vAlign w:val="center"/>
          </w:tcPr>
          <w:p w14:paraId="381E6993"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01C4F0BE" w14:textId="77777777" w:rsidR="00A0704B" w:rsidRPr="00EB265F" w:rsidRDefault="00A0704B" w:rsidP="00A0704B">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4B48EC25"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479830CA"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34949E0F"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448075C6" w14:textId="490CBF94"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w:t>
      </w:r>
      <w:r w:rsidR="00A90169" w:rsidRPr="00EB265F">
        <w:rPr>
          <w:rFonts w:ascii="PF DinDisplay Pro" w:hAnsi="PF DinDisplay Pro"/>
          <w:bCs/>
          <w:spacing w:val="-1"/>
          <w:sz w:val="24"/>
          <w:szCs w:val="24"/>
        </w:rPr>
        <w:t>«Учебная практика (научно-исследовательская работа)»</w:t>
      </w:r>
    </w:p>
    <w:p w14:paraId="0F32FBFB"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97229" w:rsidRPr="00EB265F" w14:paraId="22C078BD" w14:textId="77777777" w:rsidTr="00593B67">
        <w:trPr>
          <w:trHeight w:val="263"/>
        </w:trPr>
        <w:tc>
          <w:tcPr>
            <w:tcW w:w="3091" w:type="dxa"/>
            <w:vAlign w:val="center"/>
          </w:tcPr>
          <w:p w14:paraId="092370BE"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2FA8E80A"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практика (научно-исследовательская работа) обеспечивает овладение следующими компетенциями:</w:t>
            </w:r>
          </w:p>
          <w:p w14:paraId="7DDA9841"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460FE089"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 </w:t>
            </w:r>
          </w:p>
          <w:p w14:paraId="6A25C966"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14:paraId="46AC41E5"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14:paraId="5968C0FC"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497229" w:rsidRPr="00EB265F" w14:paraId="1D4BC08C" w14:textId="77777777" w:rsidTr="00593B67">
        <w:tc>
          <w:tcPr>
            <w:tcW w:w="3091" w:type="dxa"/>
            <w:vAlign w:val="center"/>
          </w:tcPr>
          <w:p w14:paraId="4CE4A16F"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7A11F0B1"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Планирование научно-исследовательской работы. Проведение самостоятельного исследования по актуальной проблеме в рамках выпускной квалификационной работы (магистерской диссертации). </w:t>
            </w:r>
          </w:p>
        </w:tc>
      </w:tr>
      <w:tr w:rsidR="00497229" w:rsidRPr="00EB265F" w14:paraId="2FC7F92F" w14:textId="77777777" w:rsidTr="00593B67">
        <w:trPr>
          <w:trHeight w:val="487"/>
        </w:trPr>
        <w:tc>
          <w:tcPr>
            <w:tcW w:w="3091" w:type="dxa"/>
            <w:vAlign w:val="center"/>
          </w:tcPr>
          <w:p w14:paraId="7E267347"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24216261" w14:textId="77777777" w:rsidR="00497229" w:rsidRPr="00EB265F" w:rsidRDefault="00497229" w:rsidP="0049722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3C5C1F71"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352F07EB"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684FA25A"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2144AAF" w14:textId="318985D4"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w:t>
      </w:r>
      <w:r w:rsidR="00A90169" w:rsidRPr="00EB265F">
        <w:rPr>
          <w:rFonts w:ascii="PF DinDisplay Pro" w:hAnsi="PF DinDisplay Pro"/>
          <w:bCs/>
          <w:spacing w:val="-1"/>
          <w:sz w:val="24"/>
          <w:szCs w:val="24"/>
        </w:rPr>
        <w:t xml:space="preserve">«Производственная </w:t>
      </w:r>
      <w:r w:rsidR="00722CDD" w:rsidRPr="00EB265F">
        <w:rPr>
          <w:rFonts w:ascii="PF DinDisplay Pro" w:hAnsi="PF DinDisplay Pro"/>
          <w:bCs/>
          <w:spacing w:val="-1"/>
          <w:sz w:val="24"/>
          <w:szCs w:val="24"/>
        </w:rPr>
        <w:t>практика (</w:t>
      </w:r>
      <w:r w:rsidR="00A90169" w:rsidRPr="00EB265F">
        <w:rPr>
          <w:rFonts w:ascii="PF DinDisplay Pro" w:hAnsi="PF DinDisplay Pro"/>
          <w:bCs/>
          <w:spacing w:val="-1"/>
          <w:sz w:val="24"/>
          <w:szCs w:val="24"/>
        </w:rPr>
        <w:t>научно-исследовательская работа)»</w:t>
      </w:r>
    </w:p>
    <w:p w14:paraId="6F81FC4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97229" w:rsidRPr="00EB265F" w14:paraId="329F4497" w14:textId="77777777" w:rsidTr="00593B67">
        <w:trPr>
          <w:trHeight w:val="263"/>
        </w:trPr>
        <w:tc>
          <w:tcPr>
            <w:tcW w:w="3091" w:type="dxa"/>
            <w:vAlign w:val="center"/>
          </w:tcPr>
          <w:p w14:paraId="68346CDD"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3E41461B"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Производственная практика (научно-исследовательская работа) обеспечивает овладение следующими компетенциями:</w:t>
            </w:r>
          </w:p>
          <w:p w14:paraId="692B6242"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bookmarkStart w:id="1" w:name="_Hlk120016384"/>
            <w:r w:rsidRPr="00EB265F">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40655FC2"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 </w:t>
            </w:r>
          </w:p>
          <w:p w14:paraId="0C1770E4"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14:paraId="7A52A561"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ПК-4 (способен самостоятельно определять уровень риска и доходности инвестиционного портфеля); </w:t>
            </w:r>
          </w:p>
          <w:p w14:paraId="4F9F702D"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ПК-5 (способен обрабатывать большие массивы данных для анализа операций с ценными бумагами с точки зрения сравнения, оценки финансового результата и вероятности получения дохода).</w:t>
            </w:r>
            <w:bookmarkEnd w:id="1"/>
          </w:p>
        </w:tc>
      </w:tr>
      <w:tr w:rsidR="00497229" w:rsidRPr="00EB265F" w14:paraId="64F01ACE" w14:textId="77777777" w:rsidTr="00593B67">
        <w:tc>
          <w:tcPr>
            <w:tcW w:w="3091" w:type="dxa"/>
            <w:vAlign w:val="center"/>
          </w:tcPr>
          <w:p w14:paraId="23173152"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4BCBCFCF"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Планирование научно-исследовательской работы. Проведение самостоятельного исследования по актуальной проблеме в рамках выпускной квалификационной работы (магистерской диссертации). Теоретическая разработка темы выпускной квалификационной работы (магистерской диссертации). Формирование практического материала для проведения исследования, определение методов его обработки. Подготовка окончательного варианта выпускной квалификационной работы (магистерской диссертации) и защита результатов научно-исследовательской работы. Подготовка к участию с докладами в научно – практических конференциях. Подготовка к публикации результатов исследовательской работы.</w:t>
            </w:r>
          </w:p>
        </w:tc>
      </w:tr>
      <w:tr w:rsidR="00497229" w:rsidRPr="00EB265F" w14:paraId="35140D85" w14:textId="77777777" w:rsidTr="00593B67">
        <w:trPr>
          <w:trHeight w:val="487"/>
        </w:trPr>
        <w:tc>
          <w:tcPr>
            <w:tcW w:w="3091" w:type="dxa"/>
            <w:vAlign w:val="center"/>
          </w:tcPr>
          <w:p w14:paraId="6A412C2C" w14:textId="77777777" w:rsidR="00497229" w:rsidRPr="00EB265F" w:rsidRDefault="00497229" w:rsidP="00497229">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61487DEE" w14:textId="77777777" w:rsidR="00497229" w:rsidRPr="00EB265F" w:rsidRDefault="00497229" w:rsidP="00497229">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EB265F">
              <w:rPr>
                <w:rFonts w:ascii="PF DinDisplay Pro" w:hAnsi="PF DinDisplay Pro"/>
                <w:bCs/>
                <w:spacing w:val="-1"/>
                <w:sz w:val="24"/>
                <w:szCs w:val="24"/>
              </w:rPr>
              <w:t>Зачет, зачет с оценкой</w:t>
            </w:r>
          </w:p>
        </w:tc>
      </w:tr>
    </w:tbl>
    <w:p w14:paraId="25441BF8"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40F1ADB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12A15847"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2C4460D" w14:textId="3839B9EB"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w:t>
      </w:r>
      <w:r w:rsidR="00A90169" w:rsidRPr="00EB265F">
        <w:rPr>
          <w:rFonts w:ascii="PF DinDisplay Pro" w:hAnsi="PF DinDisplay Pro"/>
          <w:bCs/>
          <w:spacing w:val="-1"/>
          <w:sz w:val="24"/>
          <w:szCs w:val="24"/>
        </w:rPr>
        <w:t>«</w:t>
      </w:r>
      <w:r w:rsidR="00911985" w:rsidRPr="00EB265F">
        <w:rPr>
          <w:rFonts w:ascii="PF DinDisplay Pro" w:hAnsi="PF DinDisplay Pro"/>
          <w:bCs/>
          <w:spacing w:val="-1"/>
          <w:sz w:val="24"/>
          <w:szCs w:val="24"/>
        </w:rPr>
        <w:t>Учебная практика (ознакомительная практика)</w:t>
      </w:r>
      <w:r w:rsidR="00A90169" w:rsidRPr="00EB265F">
        <w:rPr>
          <w:rFonts w:ascii="PF DinDisplay Pro" w:hAnsi="PF DinDisplay Pro"/>
          <w:bCs/>
          <w:spacing w:val="-1"/>
          <w:sz w:val="24"/>
          <w:szCs w:val="24"/>
        </w:rPr>
        <w:t>»</w:t>
      </w:r>
    </w:p>
    <w:p w14:paraId="4EC04BA5"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A245C" w:rsidRPr="00EB265F" w14:paraId="41ED41AB" w14:textId="77777777" w:rsidTr="00593B67">
        <w:trPr>
          <w:trHeight w:val="263"/>
        </w:trPr>
        <w:tc>
          <w:tcPr>
            <w:tcW w:w="3091" w:type="dxa"/>
            <w:vAlign w:val="center"/>
          </w:tcPr>
          <w:p w14:paraId="1801F95C"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1EC7F9FE"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В результате прохождения учебной практики (ознакомительной практики) у студентов должны быть сформированы следующие компетенции:</w:t>
            </w:r>
          </w:p>
          <w:p w14:paraId="78CE56A0"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1EDE23E0"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EB265F">
              <w:rPr>
                <w:rFonts w:ascii="PF DinDisplay Pro" w:hAnsi="PF DinDisplay Pro"/>
                <w:bCs/>
                <w:spacing w:val="-1"/>
                <w:sz w:val="24"/>
                <w:szCs w:val="24"/>
              </w:rPr>
              <w:t>ых</w:t>
            </w:r>
            <w:proofErr w:type="spellEnd"/>
            <w:r w:rsidRPr="00EB265F">
              <w:rPr>
                <w:rFonts w:ascii="PF DinDisplay Pro" w:hAnsi="PF DinDisplay Pro"/>
                <w:bCs/>
                <w:spacing w:val="-1"/>
                <w:sz w:val="24"/>
                <w:szCs w:val="24"/>
              </w:rPr>
              <w:t xml:space="preserve">) языке(ах), для академического и профессионального взаимодействия); </w:t>
            </w:r>
          </w:p>
          <w:p w14:paraId="4B1303A5"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УК-5 (способен анализировать и учитывать разнообразие культур в процессе межкультурного взаимодействия);</w:t>
            </w:r>
          </w:p>
          <w:p w14:paraId="337F9E6B"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9A245C" w:rsidRPr="00EB265F" w14:paraId="409A6418" w14:textId="77777777" w:rsidTr="00593B67">
        <w:tc>
          <w:tcPr>
            <w:tcW w:w="3091" w:type="dxa"/>
            <w:vAlign w:val="center"/>
          </w:tcPr>
          <w:p w14:paraId="45FD0BF2"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17C0200D"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Проведение анализа собственной образовательной траектории, когнитивных навыков и др. Разработка индивидуальных и групповых образовательных треков по выявленным образовательным потребностям.</w:t>
            </w:r>
          </w:p>
        </w:tc>
      </w:tr>
      <w:tr w:rsidR="009A245C" w:rsidRPr="00EB265F" w14:paraId="04027381" w14:textId="77777777" w:rsidTr="00593B67">
        <w:trPr>
          <w:trHeight w:val="487"/>
        </w:trPr>
        <w:tc>
          <w:tcPr>
            <w:tcW w:w="3091" w:type="dxa"/>
            <w:vAlign w:val="center"/>
          </w:tcPr>
          <w:p w14:paraId="7DFED098"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33955C4B"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420AA2C7"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2D13895B"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61893276"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6761C0DE" w14:textId="130D9D50"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 </w:t>
      </w:r>
      <w:r w:rsidR="00EB265F" w:rsidRPr="00EB265F">
        <w:rPr>
          <w:rFonts w:ascii="PF DinDisplay Pro" w:hAnsi="PF DinDisplay Pro"/>
          <w:bCs/>
          <w:spacing w:val="-1"/>
          <w:sz w:val="24"/>
          <w:szCs w:val="24"/>
        </w:rPr>
        <w:t xml:space="preserve">к рабочей программе </w:t>
      </w:r>
      <w:r w:rsidRPr="00EB265F">
        <w:rPr>
          <w:rFonts w:ascii="PF DinDisplay Pro" w:hAnsi="PF DinDisplay Pro"/>
          <w:bCs/>
          <w:spacing w:val="-1"/>
          <w:sz w:val="24"/>
          <w:szCs w:val="24"/>
        </w:rPr>
        <w:t>«</w:t>
      </w:r>
      <w:r w:rsidR="00911985" w:rsidRPr="00EB265F">
        <w:rPr>
          <w:rFonts w:ascii="PF DinDisplay Pro" w:hAnsi="PF DinDisplay Pro"/>
          <w:bCs/>
          <w:spacing w:val="-1"/>
          <w:sz w:val="24"/>
          <w:szCs w:val="24"/>
        </w:rPr>
        <w:t>Производственная практика (практика по профилю профессиональной деятельности)</w:t>
      </w:r>
      <w:r w:rsidRPr="00EB265F">
        <w:rPr>
          <w:rFonts w:ascii="PF DinDisplay Pro" w:hAnsi="PF DinDisplay Pro"/>
          <w:bCs/>
          <w:spacing w:val="-1"/>
          <w:sz w:val="24"/>
          <w:szCs w:val="24"/>
        </w:rPr>
        <w:t>»</w:t>
      </w:r>
    </w:p>
    <w:p w14:paraId="2C30E2FC"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6268"/>
      </w:tblGrid>
      <w:tr w:rsidR="009A245C" w:rsidRPr="00EB265F" w14:paraId="6805493F" w14:textId="77777777" w:rsidTr="00593B67">
        <w:trPr>
          <w:trHeight w:val="263"/>
        </w:trPr>
        <w:tc>
          <w:tcPr>
            <w:tcW w:w="3091" w:type="dxa"/>
            <w:tcBorders>
              <w:top w:val="single" w:sz="4" w:space="0" w:color="auto"/>
              <w:left w:val="single" w:sz="4" w:space="0" w:color="auto"/>
              <w:bottom w:val="single" w:sz="4" w:space="0" w:color="auto"/>
              <w:right w:val="single" w:sz="4" w:space="0" w:color="auto"/>
            </w:tcBorders>
            <w:vAlign w:val="center"/>
            <w:hideMark/>
          </w:tcPr>
          <w:p w14:paraId="1EF1049A" w14:textId="77777777" w:rsidR="009A245C" w:rsidRPr="00EB265F" w:rsidRDefault="009A245C" w:rsidP="009A245C">
            <w:pPr>
              <w:widowControl w:val="0"/>
              <w:tabs>
                <w:tab w:val="left" w:pos="142"/>
                <w:tab w:val="left" w:pos="284"/>
              </w:tabs>
              <w:spacing w:after="0"/>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Borders>
              <w:top w:val="single" w:sz="4" w:space="0" w:color="auto"/>
              <w:left w:val="single" w:sz="4" w:space="0" w:color="auto"/>
              <w:bottom w:val="single" w:sz="4" w:space="0" w:color="auto"/>
              <w:right w:val="single" w:sz="4" w:space="0" w:color="auto"/>
            </w:tcBorders>
            <w:hideMark/>
          </w:tcPr>
          <w:p w14:paraId="1F4A38BA" w14:textId="77777777" w:rsidR="009A245C" w:rsidRPr="00EB265F" w:rsidRDefault="009A245C" w:rsidP="009A245C">
            <w:pPr>
              <w:widowControl w:val="0"/>
              <w:tabs>
                <w:tab w:val="left" w:pos="142"/>
                <w:tab w:val="left" w:pos="284"/>
              </w:tabs>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В результате прохождения производственной практики (практики по профилю профессиональной деятельности) у студентов должны быть сформированы следующие компетенции:</w:t>
            </w:r>
          </w:p>
          <w:p w14:paraId="7D6EF48F"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24A90C9C"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ПК-1 (способен самостоятельно осуществлять предварительный сбор данных для формирования инвестиционного портфеля); </w:t>
            </w:r>
          </w:p>
          <w:p w14:paraId="04557D7D" w14:textId="77777777" w:rsidR="009A245C" w:rsidRPr="00EB265F" w:rsidRDefault="009A245C" w:rsidP="009A245C">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ПК-2 (способен определять степень реструктуризации портфеля из ценных бумаг); </w:t>
            </w:r>
          </w:p>
          <w:p w14:paraId="5EBBDC74" w14:textId="77777777" w:rsidR="009A245C" w:rsidRPr="00EB265F" w:rsidRDefault="009A245C" w:rsidP="009A245C">
            <w:pPr>
              <w:widowControl w:val="0"/>
              <w:tabs>
                <w:tab w:val="left" w:pos="142"/>
                <w:tab w:val="left" w:pos="284"/>
              </w:tabs>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ПК-3 (способен самостоятельно проводить оценку доходности портфелей и отдельных финансовых инструментов).</w:t>
            </w:r>
          </w:p>
        </w:tc>
      </w:tr>
      <w:tr w:rsidR="009A245C" w:rsidRPr="00EB265F" w14:paraId="55BF3588" w14:textId="77777777" w:rsidTr="00593B67">
        <w:tc>
          <w:tcPr>
            <w:tcW w:w="3091" w:type="dxa"/>
            <w:tcBorders>
              <w:top w:val="single" w:sz="4" w:space="0" w:color="auto"/>
              <w:left w:val="single" w:sz="4" w:space="0" w:color="auto"/>
              <w:bottom w:val="single" w:sz="4" w:space="0" w:color="auto"/>
              <w:right w:val="single" w:sz="4" w:space="0" w:color="auto"/>
            </w:tcBorders>
            <w:vAlign w:val="center"/>
            <w:hideMark/>
          </w:tcPr>
          <w:p w14:paraId="2DD7E070" w14:textId="77777777" w:rsidR="009A245C" w:rsidRPr="00EB265F" w:rsidRDefault="009A245C" w:rsidP="009A245C">
            <w:pPr>
              <w:widowControl w:val="0"/>
              <w:tabs>
                <w:tab w:val="left" w:pos="142"/>
                <w:tab w:val="left" w:pos="284"/>
              </w:tabs>
              <w:spacing w:after="0"/>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практики </w:t>
            </w:r>
          </w:p>
        </w:tc>
        <w:tc>
          <w:tcPr>
            <w:tcW w:w="6265" w:type="dxa"/>
            <w:tcBorders>
              <w:top w:val="single" w:sz="4" w:space="0" w:color="auto"/>
              <w:left w:val="single" w:sz="4" w:space="0" w:color="auto"/>
              <w:bottom w:val="single" w:sz="4" w:space="0" w:color="auto"/>
              <w:right w:val="single" w:sz="4" w:space="0" w:color="auto"/>
            </w:tcBorders>
            <w:hideMark/>
          </w:tcPr>
          <w:p w14:paraId="4DC9E767" w14:textId="77777777" w:rsidR="009A245C" w:rsidRPr="00EB265F" w:rsidRDefault="009A245C" w:rsidP="009A245C">
            <w:pPr>
              <w:widowControl w:val="0"/>
              <w:tabs>
                <w:tab w:val="left" w:pos="142"/>
                <w:tab w:val="left" w:pos="284"/>
              </w:tabs>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Исследование теоретических проблем сферы инвестиций в рамках магистерской программы и темы выпускной квалификационной работы (магистерской диссертации). Исследование деятельности организации – объекта анализа в ВКР в соответствии с темой выпускной квалификационной работы (магистерской диссертации) - модель, алгоритм, матрица и др.- представляемые к защите управленческие инструменты и их обоснование Разработка и обоснование комплекса предложений по совершенствованию управления  инвестиционным портфелем Подготовка к публикации научной статьи по результатам практики.</w:t>
            </w:r>
          </w:p>
        </w:tc>
      </w:tr>
      <w:tr w:rsidR="009A245C" w:rsidRPr="00EB265F" w14:paraId="46342456" w14:textId="77777777" w:rsidTr="00593B67">
        <w:trPr>
          <w:trHeight w:val="487"/>
        </w:trPr>
        <w:tc>
          <w:tcPr>
            <w:tcW w:w="3091" w:type="dxa"/>
            <w:tcBorders>
              <w:top w:val="single" w:sz="4" w:space="0" w:color="auto"/>
              <w:left w:val="single" w:sz="4" w:space="0" w:color="auto"/>
              <w:bottom w:val="single" w:sz="4" w:space="0" w:color="auto"/>
              <w:right w:val="single" w:sz="4" w:space="0" w:color="auto"/>
            </w:tcBorders>
            <w:vAlign w:val="center"/>
            <w:hideMark/>
          </w:tcPr>
          <w:p w14:paraId="23757774" w14:textId="77777777" w:rsidR="009A245C" w:rsidRPr="00EB265F" w:rsidRDefault="009A245C" w:rsidP="009A245C">
            <w:pPr>
              <w:widowControl w:val="0"/>
              <w:tabs>
                <w:tab w:val="left" w:pos="142"/>
                <w:tab w:val="left" w:pos="284"/>
              </w:tabs>
              <w:spacing w:after="0"/>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C7456D5" w14:textId="77777777" w:rsidR="009A245C" w:rsidRPr="00EB265F" w:rsidRDefault="009A245C" w:rsidP="009A245C">
            <w:pPr>
              <w:widowControl w:val="0"/>
              <w:tabs>
                <w:tab w:val="left" w:pos="142"/>
                <w:tab w:val="left" w:pos="284"/>
              </w:tabs>
              <w:spacing w:after="0"/>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39FE8187"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73BBF97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0D5D8FB7"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95F185A" w14:textId="0638BEC4"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w:t>
      </w:r>
      <w:r w:rsidR="00A90169" w:rsidRPr="00EB265F">
        <w:rPr>
          <w:rFonts w:ascii="PF DinDisplay Pro" w:hAnsi="PF DinDisplay Pro"/>
          <w:bCs/>
          <w:spacing w:val="-1"/>
          <w:sz w:val="24"/>
          <w:szCs w:val="24"/>
        </w:rPr>
        <w:t>«</w:t>
      </w:r>
      <w:r w:rsidR="00911985" w:rsidRPr="00EB265F">
        <w:rPr>
          <w:rFonts w:ascii="PF DinDisplay Pro" w:hAnsi="PF DinDisplay Pro"/>
          <w:bCs/>
          <w:spacing w:val="-1"/>
          <w:sz w:val="24"/>
          <w:szCs w:val="24"/>
        </w:rPr>
        <w:t>Производственная практика (технологическая (проектно-технологическая) практика)</w:t>
      </w:r>
      <w:r w:rsidR="00A90169" w:rsidRPr="00EB265F">
        <w:rPr>
          <w:rFonts w:ascii="PF DinDisplay Pro" w:hAnsi="PF DinDisplay Pro"/>
          <w:bCs/>
          <w:spacing w:val="-1"/>
          <w:sz w:val="24"/>
          <w:szCs w:val="24"/>
        </w:rPr>
        <w:t>»</w:t>
      </w:r>
    </w:p>
    <w:p w14:paraId="3036095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73964" w:rsidRPr="00EB265F" w14:paraId="27271C88" w14:textId="77777777" w:rsidTr="00593B67">
        <w:trPr>
          <w:trHeight w:val="263"/>
        </w:trPr>
        <w:tc>
          <w:tcPr>
            <w:tcW w:w="3091" w:type="dxa"/>
            <w:vAlign w:val="center"/>
          </w:tcPr>
          <w:p w14:paraId="164EDD05"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6A81D371" w14:textId="77777777" w:rsidR="00573964" w:rsidRPr="00EB265F" w:rsidRDefault="00573964" w:rsidP="00573964">
            <w:pPr>
              <w:widowControl w:val="0"/>
              <w:tabs>
                <w:tab w:val="left" w:pos="142"/>
                <w:tab w:val="left" w:pos="284"/>
              </w:tabs>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В результате прохождения производственная практики (технологической (проектно-технологической) практики) у студентов должны быть сформированы следующие компетенции:</w:t>
            </w:r>
          </w:p>
          <w:p w14:paraId="119992F6"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УК-2 (способен управлять проектом на всех этапах его жизненного цикла); </w:t>
            </w:r>
          </w:p>
          <w:p w14:paraId="4BA792FA"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76BE4FB7"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 </w:t>
            </w:r>
          </w:p>
          <w:p w14:paraId="7E0529F2"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573964" w:rsidRPr="00EB265F" w14:paraId="0556EC68" w14:textId="77777777" w:rsidTr="00593B67">
        <w:tc>
          <w:tcPr>
            <w:tcW w:w="3091" w:type="dxa"/>
            <w:vAlign w:val="center"/>
          </w:tcPr>
          <w:p w14:paraId="227E4B60"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21E5DAB" w14:textId="77777777" w:rsidR="00573964" w:rsidRPr="00EB265F" w:rsidRDefault="00573964" w:rsidP="00573964">
            <w:pPr>
              <w:widowControl w:val="0"/>
              <w:shd w:val="clear" w:color="auto" w:fill="FFFFFF"/>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Сбор, обобщение и анализ информационных и статистических материалов, нормативно-правовых актов, регламентирующих портфельное инвестирование по вопросам темы выпускной квалификационной работы (магистерской диссертации). Поиск, изучение, анализ и обобщение новой информации и новых статистических материалов по теме магистерской диссертации. Внесение изменений в текст магистерской диссертации по результатам предзащиты.</w:t>
            </w:r>
          </w:p>
          <w:p w14:paraId="41FC4103"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Подготовка рекомендаций, направленных на совершенствование управления инвестиционным портфелем по теме исследования и представление их в виде доклада к защите магистерской диссертации.</w:t>
            </w:r>
          </w:p>
        </w:tc>
      </w:tr>
      <w:tr w:rsidR="00573964" w:rsidRPr="00EB265F" w14:paraId="3BA21417" w14:textId="77777777" w:rsidTr="00593B67">
        <w:trPr>
          <w:trHeight w:val="487"/>
        </w:trPr>
        <w:tc>
          <w:tcPr>
            <w:tcW w:w="3091" w:type="dxa"/>
            <w:vAlign w:val="center"/>
          </w:tcPr>
          <w:p w14:paraId="72B7FCDD"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176C9523" w14:textId="77777777" w:rsidR="00573964" w:rsidRPr="00EB265F" w:rsidRDefault="00573964" w:rsidP="00573964">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 с оценкой</w:t>
            </w:r>
          </w:p>
        </w:tc>
      </w:tr>
    </w:tbl>
    <w:p w14:paraId="1F9010EA"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74E5A62A"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29248C33"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7A234C94" w14:textId="7400EF96"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w:t>
      </w:r>
      <w:r w:rsidR="00A90169" w:rsidRPr="00EB265F">
        <w:rPr>
          <w:rFonts w:ascii="PF DinDisplay Pro" w:hAnsi="PF DinDisplay Pro"/>
          <w:bCs/>
          <w:spacing w:val="-1"/>
          <w:sz w:val="24"/>
          <w:szCs w:val="24"/>
        </w:rPr>
        <w:t>«</w:t>
      </w:r>
      <w:r w:rsidR="00911985" w:rsidRPr="00EB265F">
        <w:rPr>
          <w:rFonts w:ascii="PF DinDisplay Pro" w:hAnsi="PF DinDisplay Pro"/>
          <w:bCs/>
          <w:spacing w:val="-1"/>
          <w:sz w:val="24"/>
          <w:szCs w:val="24"/>
        </w:rPr>
        <w:t>Государственная итоговая аттестация</w:t>
      </w:r>
      <w:r w:rsidR="00A90169" w:rsidRPr="00EB265F">
        <w:rPr>
          <w:rFonts w:ascii="PF DinDisplay Pro" w:hAnsi="PF DinDisplay Pro"/>
          <w:bCs/>
          <w:spacing w:val="-1"/>
          <w:sz w:val="24"/>
          <w:szCs w:val="24"/>
        </w:rPr>
        <w:t>»</w:t>
      </w:r>
    </w:p>
    <w:p w14:paraId="373DB19E"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4E262A" w:rsidRPr="00EB265F" w14:paraId="529FBC5E" w14:textId="77777777" w:rsidTr="00593B67">
        <w:trPr>
          <w:trHeight w:val="263"/>
        </w:trPr>
        <w:tc>
          <w:tcPr>
            <w:tcW w:w="2835" w:type="dxa"/>
            <w:vAlign w:val="center"/>
          </w:tcPr>
          <w:p w14:paraId="2D68F156"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663" w:type="dxa"/>
          </w:tcPr>
          <w:p w14:paraId="2DFF42E4"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Государственная итоговая аттестация призвана определить степень </w:t>
            </w:r>
            <w:proofErr w:type="spellStart"/>
            <w:r w:rsidRPr="00EB265F">
              <w:rPr>
                <w:rFonts w:ascii="PF DinDisplay Pro" w:hAnsi="PF DinDisplay Pro"/>
                <w:bCs/>
                <w:spacing w:val="-1"/>
                <w:sz w:val="24"/>
                <w:szCs w:val="24"/>
              </w:rPr>
              <w:t>сформированности</w:t>
            </w:r>
            <w:proofErr w:type="spellEnd"/>
            <w:r w:rsidRPr="00EB265F">
              <w:rPr>
                <w:rFonts w:ascii="PF DinDisplay Pro" w:hAnsi="PF DinDisplay Pro"/>
                <w:bCs/>
                <w:spacing w:val="-1"/>
                <w:sz w:val="24"/>
                <w:szCs w:val="24"/>
              </w:rPr>
              <w:t xml:space="preserve"> следующих компетенций выпускников: </w:t>
            </w:r>
          </w:p>
          <w:p w14:paraId="34B5E5B8"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УК-1 (способен осуществлять критический анализ проблемных ситуаций на основе системного подхода, вырабатывать стратегию действий); </w:t>
            </w:r>
          </w:p>
          <w:p w14:paraId="413A82DC"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УК-2 (способен управлять проектом на всех этапах его жизненного цикла); </w:t>
            </w:r>
          </w:p>
          <w:p w14:paraId="7CBB028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УК-3 (способен организовывать и руководить работой команды, вырабатывая командную стратегию для достижения поставленной цели); </w:t>
            </w:r>
          </w:p>
          <w:p w14:paraId="2D5D796C"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УК-4 (способен применять современные коммуникативные технологии, в том числе на иностранном(</w:t>
            </w:r>
            <w:proofErr w:type="spellStart"/>
            <w:r w:rsidRPr="00EB265F">
              <w:rPr>
                <w:rFonts w:ascii="PF DinDisplay Pro" w:hAnsi="PF DinDisplay Pro"/>
                <w:bCs/>
                <w:spacing w:val="-1"/>
                <w:sz w:val="24"/>
                <w:szCs w:val="24"/>
              </w:rPr>
              <w:t>ых</w:t>
            </w:r>
            <w:proofErr w:type="spellEnd"/>
            <w:r w:rsidRPr="00EB265F">
              <w:rPr>
                <w:rFonts w:ascii="PF DinDisplay Pro" w:hAnsi="PF DinDisplay Pro"/>
                <w:bCs/>
                <w:spacing w:val="-1"/>
                <w:sz w:val="24"/>
                <w:szCs w:val="24"/>
              </w:rPr>
              <w:t xml:space="preserve">) языке(ах), для академического и профессионального взаимодействия); </w:t>
            </w:r>
          </w:p>
          <w:p w14:paraId="7607DF80"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УК-5 (способен анализировать и учитывать разнообразие культур в процессе межкультурного взаимодействия); </w:t>
            </w:r>
          </w:p>
          <w:p w14:paraId="27162557"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w:t>
            </w:r>
          </w:p>
          <w:p w14:paraId="17A34D8E"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 </w:t>
            </w:r>
          </w:p>
          <w:p w14:paraId="6EE2F6F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 </w:t>
            </w:r>
          </w:p>
          <w:p w14:paraId="1429F672"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 </w:t>
            </w:r>
          </w:p>
          <w:p w14:paraId="28E01F40"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 </w:t>
            </w:r>
          </w:p>
          <w:p w14:paraId="391B97B1"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ОПК-5 (способен обобщать и критически оценивать научные исследования в менеджменте и смежных областях, выполнять научно-исследовательские проекты); </w:t>
            </w:r>
          </w:p>
          <w:p w14:paraId="7297390A"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ПК-1 (способен самостоятельно осуществлять предварительный сбор данных для формирования инвестиционного портфеля); </w:t>
            </w:r>
          </w:p>
          <w:p w14:paraId="2E74295F"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ПК-2 (способен определять степень реструктуризации портфеля </w:t>
            </w:r>
            <w:r w:rsidRPr="00EB265F">
              <w:rPr>
                <w:rFonts w:ascii="PF DinDisplay Pro" w:hAnsi="PF DinDisplay Pro"/>
                <w:bCs/>
                <w:spacing w:val="-1"/>
                <w:sz w:val="24"/>
                <w:szCs w:val="24"/>
              </w:rPr>
              <w:lastRenderedPageBreak/>
              <w:t xml:space="preserve">из ценных бумаг); </w:t>
            </w:r>
          </w:p>
          <w:p w14:paraId="3963FB5A"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ПК-3 (способен самостоятельно проводить оценку доходности портфелей и отдельных финансовых инструментов); </w:t>
            </w:r>
          </w:p>
          <w:p w14:paraId="4BAE7D5E"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ПК-4 (способен самостоятельно определять уровень риска и доходности инвестиционного портфеля); </w:t>
            </w:r>
          </w:p>
          <w:p w14:paraId="000C588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ПК-5 (способен обрабатывать большие массивы данных для анализа операций с ценными бумагами с точки зрения сравнения, оценки финансового результата и вероятности получения дохода); </w:t>
            </w:r>
          </w:p>
          <w:p w14:paraId="74AD745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ПК-6 (способен обобщать и критически оценивать результаты исследований актуальных проблем управления в сфере инвестиций, полученные отечественными и зарубежными исследователями); </w:t>
            </w:r>
          </w:p>
          <w:p w14:paraId="3D55B92D"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 </w:t>
            </w:r>
          </w:p>
          <w:p w14:paraId="1CADCD0A"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ПК-8 (способен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w:t>
            </w:r>
          </w:p>
        </w:tc>
      </w:tr>
      <w:tr w:rsidR="004E262A" w:rsidRPr="00EB265F" w14:paraId="22C5A4A2" w14:textId="77777777" w:rsidTr="00593B67">
        <w:tc>
          <w:tcPr>
            <w:tcW w:w="2835" w:type="dxa"/>
            <w:vAlign w:val="center"/>
          </w:tcPr>
          <w:p w14:paraId="550A43C7"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lastRenderedPageBreak/>
              <w:t>Формы итоговой аттестации</w:t>
            </w:r>
          </w:p>
        </w:tc>
        <w:tc>
          <w:tcPr>
            <w:tcW w:w="6663" w:type="dxa"/>
            <w:vAlign w:val="center"/>
          </w:tcPr>
          <w:p w14:paraId="05D71D23" w14:textId="77777777" w:rsidR="004E262A" w:rsidRPr="00EB265F" w:rsidRDefault="004E262A" w:rsidP="004E262A">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EB265F">
              <w:rPr>
                <w:rFonts w:ascii="PF DinDisplay Pro" w:hAnsi="PF DinDisplay Pro"/>
                <w:bCs/>
                <w:spacing w:val="-1"/>
                <w:sz w:val="24"/>
                <w:szCs w:val="24"/>
              </w:rPr>
              <w:t>Государственный экзамен;</w:t>
            </w:r>
          </w:p>
          <w:p w14:paraId="28857426" w14:textId="77777777" w:rsidR="004E262A" w:rsidRPr="00EB265F" w:rsidRDefault="004E262A" w:rsidP="004E262A">
            <w:pPr>
              <w:widowControl w:val="0"/>
              <w:tabs>
                <w:tab w:val="left" w:pos="142"/>
                <w:tab w:val="left" w:pos="284"/>
              </w:tabs>
              <w:autoSpaceDE w:val="0"/>
              <w:autoSpaceDN w:val="0"/>
              <w:adjustRightInd w:val="0"/>
              <w:spacing w:after="0" w:line="240" w:lineRule="auto"/>
              <w:rPr>
                <w:rFonts w:ascii="PF DinDisplay Pro" w:hAnsi="PF DinDisplay Pro"/>
                <w:bCs/>
                <w:spacing w:val="-1"/>
                <w:sz w:val="24"/>
                <w:szCs w:val="24"/>
              </w:rPr>
            </w:pPr>
            <w:r w:rsidRPr="00EB265F">
              <w:rPr>
                <w:rFonts w:ascii="PF DinDisplay Pro" w:hAnsi="PF DinDisplay Pro"/>
                <w:bCs/>
                <w:spacing w:val="-1"/>
                <w:sz w:val="24"/>
                <w:szCs w:val="24"/>
              </w:rPr>
              <w:t>Защита выпускной квалификационной работы, включая подготовку к процедуре защиты и процедуру защиты</w:t>
            </w:r>
          </w:p>
        </w:tc>
      </w:tr>
    </w:tbl>
    <w:p w14:paraId="5C542218"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22ACD3D4"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B472F13" w14:textId="77777777" w:rsidR="00A90169" w:rsidRPr="00EB265F" w:rsidRDefault="00A90169"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54E5DB8B" w14:textId="62F44D65" w:rsidR="00A90169" w:rsidRPr="00EB265F" w:rsidRDefault="00EB265F" w:rsidP="00A90169">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к рабочей программе дисциплины</w:t>
      </w:r>
      <w:r w:rsidR="00A90169" w:rsidRPr="00EB265F">
        <w:rPr>
          <w:rFonts w:ascii="PF DinDisplay Pro" w:hAnsi="PF DinDisplay Pro"/>
          <w:bCs/>
          <w:spacing w:val="-1"/>
          <w:sz w:val="24"/>
          <w:szCs w:val="24"/>
        </w:rPr>
        <w:t xml:space="preserve"> «</w:t>
      </w:r>
      <w:r w:rsidR="00911985" w:rsidRPr="00EB265F">
        <w:rPr>
          <w:rFonts w:ascii="PF DinDisplay Pro" w:hAnsi="PF DinDisplay Pro"/>
          <w:bCs/>
          <w:spacing w:val="-1"/>
          <w:sz w:val="24"/>
          <w:szCs w:val="24"/>
        </w:rPr>
        <w:t>Консалтинговые навыки менеджера в области инвестиций</w:t>
      </w:r>
      <w:r w:rsidR="00A90169" w:rsidRPr="00EB265F">
        <w:rPr>
          <w:rFonts w:ascii="PF DinDisplay Pro" w:hAnsi="PF DinDisplay Pro"/>
          <w:bCs/>
          <w:spacing w:val="-1"/>
          <w:sz w:val="24"/>
          <w:szCs w:val="24"/>
        </w:rPr>
        <w:t>»</w:t>
      </w:r>
    </w:p>
    <w:p w14:paraId="11245611"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E262A" w:rsidRPr="00EB265F" w14:paraId="22EBCA96" w14:textId="77777777" w:rsidTr="00593B67">
        <w:trPr>
          <w:trHeight w:val="263"/>
        </w:trPr>
        <w:tc>
          <w:tcPr>
            <w:tcW w:w="3091" w:type="dxa"/>
            <w:vAlign w:val="center"/>
          </w:tcPr>
          <w:p w14:paraId="35DFEC82"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Ожидаемые результаты </w:t>
            </w:r>
          </w:p>
        </w:tc>
        <w:tc>
          <w:tcPr>
            <w:tcW w:w="6265" w:type="dxa"/>
          </w:tcPr>
          <w:p w14:paraId="6A80F989"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70F1F374"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0D159E8F"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p w14:paraId="11707957"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ПК-7 (способен проводить самостоятельные исследования в сфере портфельных инвестиций, предоставлять результаты проведенного исследования в виде научного отчета, доклада или статьи).</w:t>
            </w:r>
          </w:p>
        </w:tc>
      </w:tr>
      <w:tr w:rsidR="004E262A" w:rsidRPr="00EB265F" w14:paraId="21B19051" w14:textId="77777777" w:rsidTr="00593B67">
        <w:tc>
          <w:tcPr>
            <w:tcW w:w="3091" w:type="dxa"/>
            <w:vAlign w:val="center"/>
          </w:tcPr>
          <w:p w14:paraId="4AC79703"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Содержание курса </w:t>
            </w:r>
          </w:p>
        </w:tc>
        <w:tc>
          <w:tcPr>
            <w:tcW w:w="6265" w:type="dxa"/>
          </w:tcPr>
          <w:p w14:paraId="65F9229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 xml:space="preserve">Консалтинг как разновидность экспертной помощи. Типология консультирования в области инвестиций.  Аутсорсинг как направление консалтинга. </w:t>
            </w:r>
            <w:proofErr w:type="spellStart"/>
            <w:r w:rsidRPr="00EB265F">
              <w:rPr>
                <w:rFonts w:ascii="PF DinDisplay Pro" w:hAnsi="PF DinDisplay Pro"/>
                <w:bCs/>
                <w:spacing w:val="-1"/>
                <w:sz w:val="24"/>
                <w:szCs w:val="24"/>
              </w:rPr>
              <w:t>Коучинг</w:t>
            </w:r>
            <w:proofErr w:type="spellEnd"/>
            <w:r w:rsidRPr="00EB265F">
              <w:rPr>
                <w:rFonts w:ascii="PF DinDisplay Pro" w:hAnsi="PF DinDisplay Pro"/>
                <w:bCs/>
                <w:spacing w:val="-1"/>
                <w:sz w:val="24"/>
                <w:szCs w:val="24"/>
              </w:rPr>
              <w:t xml:space="preserve"> как модель экспертного консультирования. Экспертное консультирование. Обучающее консультирование. Процессное консультирование.</w:t>
            </w:r>
          </w:p>
        </w:tc>
      </w:tr>
      <w:tr w:rsidR="004E262A" w:rsidRPr="00EB265F" w14:paraId="0DF2EECF" w14:textId="77777777" w:rsidTr="00593B67">
        <w:trPr>
          <w:trHeight w:val="487"/>
        </w:trPr>
        <w:tc>
          <w:tcPr>
            <w:tcW w:w="3091" w:type="dxa"/>
            <w:vAlign w:val="center"/>
          </w:tcPr>
          <w:p w14:paraId="33FA3E81"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65" w:type="dxa"/>
            <w:vAlign w:val="center"/>
          </w:tcPr>
          <w:p w14:paraId="223CB4DB" w14:textId="77777777" w:rsidR="004E262A" w:rsidRPr="00EB265F" w:rsidRDefault="004E262A" w:rsidP="004E262A">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05D9057C" w14:textId="77777777" w:rsidR="00A90169" w:rsidRPr="00EB265F" w:rsidRDefault="00A90169" w:rsidP="00A90169">
      <w:pPr>
        <w:widowControl w:val="0"/>
        <w:autoSpaceDE w:val="0"/>
        <w:autoSpaceDN w:val="0"/>
        <w:adjustRightInd w:val="0"/>
        <w:spacing w:after="0"/>
        <w:ind w:firstLine="425"/>
        <w:jc w:val="center"/>
        <w:rPr>
          <w:rFonts w:ascii="PF DinDisplay Pro" w:hAnsi="PF DinDisplay Pro"/>
          <w:bCs/>
          <w:spacing w:val="-1"/>
          <w:sz w:val="24"/>
          <w:szCs w:val="24"/>
        </w:rPr>
      </w:pPr>
    </w:p>
    <w:p w14:paraId="71B40A62" w14:textId="77777777" w:rsidR="00A90169" w:rsidRPr="00EB265F" w:rsidRDefault="00A90169" w:rsidP="00A90169">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552B4D8" w14:textId="77777777" w:rsidR="00593B67" w:rsidRPr="00EB265F" w:rsidRDefault="00593B67" w:rsidP="00593B67">
      <w:pPr>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60F09629" w14:textId="05CA8779" w:rsidR="00593B67" w:rsidRPr="00EB265F" w:rsidRDefault="00EB265F" w:rsidP="00593B67">
      <w:pPr>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дисциплины </w:t>
      </w:r>
      <w:r w:rsidRPr="00EB265F">
        <w:rPr>
          <w:rFonts w:ascii="PF DinDisplay Pro" w:hAnsi="PF DinDisplay Pro"/>
          <w:bCs/>
          <w:spacing w:val="-1"/>
          <w:sz w:val="24"/>
          <w:szCs w:val="24"/>
        </w:rPr>
        <w:t>«</w:t>
      </w:r>
      <w:r w:rsidR="00593B67" w:rsidRPr="00EB265F">
        <w:rPr>
          <w:rFonts w:ascii="PF DinDisplay Pro" w:hAnsi="PF DinDisplay Pro"/>
          <w:bCs/>
          <w:spacing w:val="-1"/>
          <w:sz w:val="24"/>
          <w:szCs w:val="24"/>
        </w:rPr>
        <w:t>Организация и технологии медико-социальной реабилитации инвалидов</w:t>
      </w:r>
      <w:r w:rsidRPr="00EB265F">
        <w:rPr>
          <w:rFonts w:ascii="PF DinDisplay Pro" w:hAnsi="PF DinDisplay Pro"/>
          <w:bCs/>
          <w:spacing w:val="-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286"/>
      </w:tblGrid>
      <w:tr w:rsidR="00593B67" w:rsidRPr="00EB265F" w14:paraId="6ADCFF8D" w14:textId="77777777" w:rsidTr="00593B67">
        <w:tc>
          <w:tcPr>
            <w:tcW w:w="3085" w:type="dxa"/>
            <w:tcBorders>
              <w:top w:val="single" w:sz="4" w:space="0" w:color="000000"/>
              <w:left w:val="single" w:sz="4" w:space="0" w:color="000000"/>
              <w:bottom w:val="single" w:sz="4" w:space="0" w:color="000000"/>
              <w:right w:val="single" w:sz="4" w:space="0" w:color="000000"/>
            </w:tcBorders>
            <w:vAlign w:val="center"/>
            <w:hideMark/>
          </w:tcPr>
          <w:p w14:paraId="08BD9EFB"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Ожидаемые результаты</w:t>
            </w:r>
          </w:p>
        </w:tc>
        <w:tc>
          <w:tcPr>
            <w:tcW w:w="6379" w:type="dxa"/>
            <w:tcBorders>
              <w:top w:val="single" w:sz="4" w:space="0" w:color="000000"/>
              <w:left w:val="single" w:sz="4" w:space="0" w:color="000000"/>
              <w:bottom w:val="single" w:sz="4" w:space="0" w:color="000000"/>
              <w:right w:val="single" w:sz="4" w:space="0" w:color="000000"/>
            </w:tcBorders>
            <w:hideMark/>
          </w:tcPr>
          <w:p w14:paraId="6D88AEDD" w14:textId="77777777" w:rsidR="00593B67" w:rsidRPr="00EB265F" w:rsidRDefault="00593B67" w:rsidP="00593B6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0D82B817" w14:textId="51111A7F" w:rsidR="00593B67" w:rsidRPr="00EB265F" w:rsidRDefault="006677D3" w:rsidP="00593B6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r>
      <w:tr w:rsidR="00593B67" w:rsidRPr="00EB265F" w14:paraId="1139AD4C" w14:textId="77777777" w:rsidTr="00593B67">
        <w:tc>
          <w:tcPr>
            <w:tcW w:w="3085" w:type="dxa"/>
            <w:tcBorders>
              <w:top w:val="single" w:sz="4" w:space="0" w:color="000000"/>
              <w:left w:val="single" w:sz="4" w:space="0" w:color="000000"/>
              <w:bottom w:val="single" w:sz="4" w:space="0" w:color="000000"/>
              <w:right w:val="single" w:sz="4" w:space="0" w:color="000000"/>
            </w:tcBorders>
            <w:vAlign w:val="center"/>
            <w:hideMark/>
          </w:tcPr>
          <w:p w14:paraId="3B44C314"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Содержание курса</w:t>
            </w:r>
          </w:p>
        </w:tc>
        <w:tc>
          <w:tcPr>
            <w:tcW w:w="6379" w:type="dxa"/>
            <w:tcBorders>
              <w:top w:val="single" w:sz="4" w:space="0" w:color="000000"/>
              <w:left w:val="single" w:sz="4" w:space="0" w:color="000000"/>
              <w:bottom w:val="single" w:sz="4" w:space="0" w:color="000000"/>
              <w:right w:val="single" w:sz="4" w:space="0" w:color="000000"/>
            </w:tcBorders>
            <w:hideMark/>
          </w:tcPr>
          <w:p w14:paraId="57FC9DAC" w14:textId="77777777" w:rsidR="00593B67" w:rsidRPr="00EB265F" w:rsidRDefault="00593B67" w:rsidP="00593B6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Основные характеристики медико-социальной реабилитации инвалидов. Специфика основных видов медико-социальной реабилитации. Медико-социальная реабилитация инвалидов. Социально-педагогическая реабилитация детей с отклонениями в развитии. Медико-социальная реабилитация умственно отсталых детей и детей с задержкой психического развития. Медико-социальная реабилитация различных категорий граждан. Медико-социальная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p>
        </w:tc>
      </w:tr>
      <w:tr w:rsidR="00593B67" w:rsidRPr="00EB265F" w14:paraId="5ACBFD1E" w14:textId="77777777" w:rsidTr="00593B67">
        <w:trPr>
          <w:trHeight w:val="456"/>
        </w:trPr>
        <w:tc>
          <w:tcPr>
            <w:tcW w:w="3085" w:type="dxa"/>
            <w:tcBorders>
              <w:top w:val="single" w:sz="4" w:space="0" w:color="000000"/>
              <w:left w:val="single" w:sz="4" w:space="0" w:color="000000"/>
              <w:bottom w:val="single" w:sz="4" w:space="0" w:color="000000"/>
              <w:right w:val="single" w:sz="4" w:space="0" w:color="000000"/>
            </w:tcBorders>
            <w:vAlign w:val="center"/>
            <w:hideMark/>
          </w:tcPr>
          <w:p w14:paraId="6CB9FFF8"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369DB23F"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5EBA46C2" w14:textId="77777777" w:rsidR="00593B67" w:rsidRPr="00EB265F" w:rsidRDefault="00593B67" w:rsidP="00593B67">
      <w:pPr>
        <w:jc w:val="center"/>
        <w:rPr>
          <w:rFonts w:ascii="PF DinDisplay Pro" w:hAnsi="PF DinDisplay Pro"/>
          <w:bCs/>
          <w:spacing w:val="-1"/>
          <w:sz w:val="24"/>
          <w:szCs w:val="24"/>
        </w:rPr>
      </w:pPr>
    </w:p>
    <w:p w14:paraId="2B3958AB" w14:textId="77777777" w:rsidR="00593B67" w:rsidRPr="00EB265F" w:rsidRDefault="00593B67" w:rsidP="00593B67">
      <w:pPr>
        <w:spacing w:after="160" w:line="259" w:lineRule="auto"/>
        <w:rPr>
          <w:rFonts w:ascii="PF DinDisplay Pro" w:hAnsi="PF DinDisplay Pro"/>
          <w:bCs/>
          <w:spacing w:val="-1"/>
          <w:sz w:val="24"/>
          <w:szCs w:val="24"/>
        </w:rPr>
      </w:pPr>
      <w:r w:rsidRPr="00EB265F">
        <w:rPr>
          <w:rFonts w:ascii="PF DinDisplay Pro" w:hAnsi="PF DinDisplay Pro"/>
          <w:bCs/>
          <w:spacing w:val="-1"/>
          <w:sz w:val="24"/>
          <w:szCs w:val="24"/>
        </w:rPr>
        <w:br w:type="page"/>
      </w:r>
    </w:p>
    <w:p w14:paraId="520B69F1" w14:textId="77777777" w:rsidR="00593B67" w:rsidRPr="00EB265F" w:rsidRDefault="00593B67" w:rsidP="00593B67">
      <w:pPr>
        <w:jc w:val="center"/>
        <w:rPr>
          <w:rFonts w:ascii="PF DinDisplay Pro" w:hAnsi="PF DinDisplay Pro"/>
          <w:bCs/>
          <w:spacing w:val="-1"/>
          <w:sz w:val="24"/>
          <w:szCs w:val="24"/>
        </w:rPr>
      </w:pPr>
      <w:r w:rsidRPr="00EB265F">
        <w:rPr>
          <w:rFonts w:ascii="PF DinDisplay Pro" w:hAnsi="PF DinDisplay Pro"/>
          <w:bCs/>
          <w:spacing w:val="-1"/>
          <w:sz w:val="24"/>
          <w:szCs w:val="24"/>
        </w:rPr>
        <w:lastRenderedPageBreak/>
        <w:t>АННОТАЦИЯ</w:t>
      </w:r>
    </w:p>
    <w:p w14:paraId="1AEC29E1" w14:textId="3F55874C" w:rsidR="00593B67" w:rsidRPr="00EB265F" w:rsidRDefault="00EB265F" w:rsidP="00593B67">
      <w:pPr>
        <w:widowControl w:val="0"/>
        <w:autoSpaceDE w:val="0"/>
        <w:autoSpaceDN w:val="0"/>
        <w:adjustRightInd w:val="0"/>
        <w:spacing w:after="0"/>
        <w:jc w:val="center"/>
        <w:rPr>
          <w:rFonts w:ascii="PF DinDisplay Pro" w:hAnsi="PF DinDisplay Pro"/>
          <w:bCs/>
          <w:spacing w:val="-1"/>
          <w:sz w:val="24"/>
          <w:szCs w:val="24"/>
        </w:rPr>
      </w:pPr>
      <w:r w:rsidRPr="00EB265F">
        <w:rPr>
          <w:rFonts w:ascii="PF DinDisplay Pro" w:hAnsi="PF DinDisplay Pro"/>
          <w:bCs/>
          <w:spacing w:val="-1"/>
          <w:sz w:val="24"/>
          <w:szCs w:val="24"/>
        </w:rPr>
        <w:t xml:space="preserve">к рабочей программе дисциплины </w:t>
      </w:r>
      <w:r w:rsidR="00593B67" w:rsidRPr="00EB265F">
        <w:rPr>
          <w:rFonts w:ascii="PF DinDisplay Pro" w:hAnsi="PF DinDisplay Pro"/>
          <w:bCs/>
          <w:spacing w:val="-1"/>
          <w:sz w:val="24"/>
          <w:szCs w:val="24"/>
        </w:rPr>
        <w:t>«Социальная реабилитация»</w:t>
      </w:r>
    </w:p>
    <w:p w14:paraId="710F62B8" w14:textId="77777777" w:rsidR="00593B67" w:rsidRPr="00EB265F" w:rsidRDefault="00593B67" w:rsidP="00593B67">
      <w:pPr>
        <w:jc w:val="center"/>
        <w:rPr>
          <w:rFonts w:ascii="PF DinDisplay Pro" w:hAnsi="PF DinDisplay Pro"/>
          <w:bCs/>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287"/>
      </w:tblGrid>
      <w:tr w:rsidR="006677D3" w:rsidRPr="00EB265F" w14:paraId="1010E3E9" w14:textId="77777777" w:rsidTr="006677D3">
        <w:tc>
          <w:tcPr>
            <w:tcW w:w="3058" w:type="dxa"/>
            <w:tcBorders>
              <w:top w:val="single" w:sz="4" w:space="0" w:color="000000"/>
              <w:left w:val="single" w:sz="4" w:space="0" w:color="000000"/>
              <w:bottom w:val="single" w:sz="4" w:space="0" w:color="000000"/>
              <w:right w:val="single" w:sz="4" w:space="0" w:color="000000"/>
            </w:tcBorders>
            <w:vAlign w:val="center"/>
            <w:hideMark/>
          </w:tcPr>
          <w:p w14:paraId="764B1FB5" w14:textId="77777777" w:rsidR="006677D3" w:rsidRPr="00EB265F" w:rsidRDefault="006677D3" w:rsidP="006677D3">
            <w:pPr>
              <w:rPr>
                <w:rFonts w:ascii="PF DinDisplay Pro" w:hAnsi="PF DinDisplay Pro"/>
                <w:bCs/>
                <w:spacing w:val="-1"/>
                <w:sz w:val="24"/>
                <w:szCs w:val="24"/>
              </w:rPr>
            </w:pPr>
            <w:r w:rsidRPr="00EB265F">
              <w:rPr>
                <w:rFonts w:ascii="PF DinDisplay Pro" w:hAnsi="PF DinDisplay Pro"/>
                <w:bCs/>
                <w:spacing w:val="-1"/>
                <w:sz w:val="24"/>
                <w:szCs w:val="24"/>
              </w:rPr>
              <w:t>Ожидаемые результаты</w:t>
            </w:r>
          </w:p>
        </w:tc>
        <w:tc>
          <w:tcPr>
            <w:tcW w:w="6287" w:type="dxa"/>
            <w:tcBorders>
              <w:top w:val="single" w:sz="4" w:space="0" w:color="000000"/>
              <w:left w:val="single" w:sz="4" w:space="0" w:color="000000"/>
              <w:bottom w:val="single" w:sz="4" w:space="0" w:color="000000"/>
              <w:right w:val="single" w:sz="4" w:space="0" w:color="000000"/>
            </w:tcBorders>
            <w:hideMark/>
          </w:tcPr>
          <w:p w14:paraId="640EFE23" w14:textId="77777777" w:rsidR="006677D3" w:rsidRPr="00EB265F" w:rsidRDefault="006677D3" w:rsidP="006677D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Учебная дисциплина обеспечивает овладение следующими компетенциями:</w:t>
            </w:r>
          </w:p>
          <w:p w14:paraId="34F40281" w14:textId="2E387A47" w:rsidR="006677D3" w:rsidRPr="00EB265F" w:rsidRDefault="006677D3" w:rsidP="006677D3">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r>
      <w:tr w:rsidR="00593B67" w:rsidRPr="00EB265F" w14:paraId="45965A37" w14:textId="77777777" w:rsidTr="006677D3">
        <w:tc>
          <w:tcPr>
            <w:tcW w:w="3058" w:type="dxa"/>
            <w:tcBorders>
              <w:top w:val="single" w:sz="4" w:space="0" w:color="000000"/>
              <w:left w:val="single" w:sz="4" w:space="0" w:color="000000"/>
              <w:bottom w:val="single" w:sz="4" w:space="0" w:color="000000"/>
              <w:right w:val="single" w:sz="4" w:space="0" w:color="000000"/>
            </w:tcBorders>
            <w:vAlign w:val="center"/>
            <w:hideMark/>
          </w:tcPr>
          <w:p w14:paraId="73041B56"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Содержание курса</w:t>
            </w:r>
          </w:p>
        </w:tc>
        <w:tc>
          <w:tcPr>
            <w:tcW w:w="6287" w:type="dxa"/>
            <w:tcBorders>
              <w:top w:val="single" w:sz="4" w:space="0" w:color="000000"/>
              <w:left w:val="single" w:sz="4" w:space="0" w:color="000000"/>
              <w:bottom w:val="single" w:sz="4" w:space="0" w:color="000000"/>
              <w:right w:val="single" w:sz="4" w:space="0" w:color="000000"/>
            </w:tcBorders>
            <w:hideMark/>
          </w:tcPr>
          <w:p w14:paraId="7F99AD32" w14:textId="77777777" w:rsidR="00593B67" w:rsidRPr="00EB265F" w:rsidRDefault="00593B67" w:rsidP="00593B67">
            <w:pPr>
              <w:widowControl w:val="0"/>
              <w:tabs>
                <w:tab w:val="left" w:pos="142"/>
                <w:tab w:val="left" w:pos="284"/>
              </w:tabs>
              <w:autoSpaceDE w:val="0"/>
              <w:autoSpaceDN w:val="0"/>
              <w:adjustRightInd w:val="0"/>
              <w:spacing w:after="0" w:line="240" w:lineRule="auto"/>
              <w:jc w:val="both"/>
              <w:rPr>
                <w:rFonts w:ascii="PF DinDisplay Pro" w:hAnsi="PF DinDisplay Pro"/>
                <w:bCs/>
                <w:spacing w:val="-1"/>
                <w:sz w:val="24"/>
                <w:szCs w:val="24"/>
              </w:rPr>
            </w:pPr>
            <w:r w:rsidRPr="00EB265F">
              <w:rPr>
                <w:rFonts w:ascii="PF DinDisplay Pro" w:hAnsi="PF DinDisplay Pro"/>
                <w:bCs/>
                <w:spacing w:val="-1"/>
                <w:sz w:val="24"/>
                <w:szCs w:val="24"/>
              </w:rPr>
              <w:t>Основные характеристики социальной реабилитации. Специфика основных видов социальной реабилитации. Социальная реабилитация инвалидов. Социально-педагогическая реабилитация детей с отклонениями в развитии. Социальная реабилитация умственно отсталых детей и детей с задержкой психического развития. Социальная реабилитация различных категорий граждан. Социальная реабилитация лиц, переживших экстремальные или трудные жизненные ситуации. Социально-психологическая реабилитация людей с психическими и невротическими расстройствами. Психологические технологии социальной реабилитации</w:t>
            </w:r>
          </w:p>
        </w:tc>
      </w:tr>
      <w:tr w:rsidR="00593B67" w:rsidRPr="00EB265F" w14:paraId="7C72B207" w14:textId="77777777" w:rsidTr="006677D3">
        <w:trPr>
          <w:trHeight w:val="456"/>
        </w:trPr>
        <w:tc>
          <w:tcPr>
            <w:tcW w:w="3058" w:type="dxa"/>
            <w:tcBorders>
              <w:top w:val="single" w:sz="4" w:space="0" w:color="000000"/>
              <w:left w:val="single" w:sz="4" w:space="0" w:color="000000"/>
              <w:bottom w:val="single" w:sz="4" w:space="0" w:color="000000"/>
              <w:right w:val="single" w:sz="4" w:space="0" w:color="000000"/>
            </w:tcBorders>
            <w:vAlign w:val="center"/>
            <w:hideMark/>
          </w:tcPr>
          <w:p w14:paraId="340FBDFB"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Промежуточная аттестация</w:t>
            </w:r>
          </w:p>
        </w:tc>
        <w:tc>
          <w:tcPr>
            <w:tcW w:w="6287" w:type="dxa"/>
            <w:tcBorders>
              <w:top w:val="single" w:sz="4" w:space="0" w:color="000000"/>
              <w:left w:val="single" w:sz="4" w:space="0" w:color="000000"/>
              <w:bottom w:val="single" w:sz="4" w:space="0" w:color="000000"/>
              <w:right w:val="single" w:sz="4" w:space="0" w:color="000000"/>
            </w:tcBorders>
            <w:vAlign w:val="center"/>
            <w:hideMark/>
          </w:tcPr>
          <w:p w14:paraId="5AF82365" w14:textId="77777777" w:rsidR="00593B67" w:rsidRPr="00EB265F" w:rsidRDefault="00593B67" w:rsidP="00593B67">
            <w:pPr>
              <w:rPr>
                <w:rFonts w:ascii="PF DinDisplay Pro" w:hAnsi="PF DinDisplay Pro"/>
                <w:bCs/>
                <w:spacing w:val="-1"/>
                <w:sz w:val="24"/>
                <w:szCs w:val="24"/>
              </w:rPr>
            </w:pPr>
            <w:r w:rsidRPr="00EB265F">
              <w:rPr>
                <w:rFonts w:ascii="PF DinDisplay Pro" w:hAnsi="PF DinDisplay Pro"/>
                <w:bCs/>
                <w:spacing w:val="-1"/>
                <w:sz w:val="24"/>
                <w:szCs w:val="24"/>
              </w:rPr>
              <w:t>Зачет</w:t>
            </w:r>
          </w:p>
        </w:tc>
      </w:tr>
    </w:tbl>
    <w:p w14:paraId="5724BCAA" w14:textId="77777777" w:rsidR="00593B67" w:rsidRPr="00EB265F" w:rsidRDefault="00593B67" w:rsidP="00593B67">
      <w:pPr>
        <w:spacing w:after="0" w:line="240" w:lineRule="auto"/>
        <w:jc w:val="both"/>
        <w:rPr>
          <w:rFonts w:ascii="PF DinDisplay Pro" w:hAnsi="PF DinDisplay Pro"/>
          <w:bCs/>
          <w:spacing w:val="-1"/>
          <w:sz w:val="24"/>
          <w:szCs w:val="24"/>
        </w:rPr>
      </w:pPr>
    </w:p>
    <w:p w14:paraId="46540B3F" w14:textId="740DED3A" w:rsidR="00E42102" w:rsidRPr="00EB265F" w:rsidRDefault="00E42102" w:rsidP="00593B67">
      <w:pPr>
        <w:pStyle w:val="a3"/>
        <w:jc w:val="both"/>
        <w:rPr>
          <w:rFonts w:ascii="PF DinDisplay Pro" w:eastAsiaTheme="minorEastAsia" w:hAnsi="PF DinDisplay Pro"/>
          <w:bCs/>
          <w:spacing w:val="-1"/>
          <w:sz w:val="24"/>
          <w:szCs w:val="24"/>
          <w:lang w:eastAsia="ru-RU"/>
        </w:rPr>
      </w:pPr>
    </w:p>
    <w:sectPr w:rsidR="00E42102" w:rsidRPr="00EB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8B"/>
    <w:rsid w:val="001202D0"/>
    <w:rsid w:val="00165928"/>
    <w:rsid w:val="00255275"/>
    <w:rsid w:val="00282DAB"/>
    <w:rsid w:val="00293196"/>
    <w:rsid w:val="00301521"/>
    <w:rsid w:val="0031157D"/>
    <w:rsid w:val="003703CC"/>
    <w:rsid w:val="00384210"/>
    <w:rsid w:val="00431BFB"/>
    <w:rsid w:val="00447A86"/>
    <w:rsid w:val="004624ED"/>
    <w:rsid w:val="00465C60"/>
    <w:rsid w:val="00497229"/>
    <w:rsid w:val="004E262A"/>
    <w:rsid w:val="00552312"/>
    <w:rsid w:val="00573964"/>
    <w:rsid w:val="00577F3D"/>
    <w:rsid w:val="0058772E"/>
    <w:rsid w:val="00593B67"/>
    <w:rsid w:val="005A74A1"/>
    <w:rsid w:val="005D16D9"/>
    <w:rsid w:val="005F76FD"/>
    <w:rsid w:val="006677D3"/>
    <w:rsid w:val="00680B5C"/>
    <w:rsid w:val="006A62C3"/>
    <w:rsid w:val="006A7217"/>
    <w:rsid w:val="00722CDD"/>
    <w:rsid w:val="00761196"/>
    <w:rsid w:val="0079127B"/>
    <w:rsid w:val="00796D3E"/>
    <w:rsid w:val="007B7645"/>
    <w:rsid w:val="00816C5D"/>
    <w:rsid w:val="008373B6"/>
    <w:rsid w:val="0089378B"/>
    <w:rsid w:val="008A55FF"/>
    <w:rsid w:val="008F6879"/>
    <w:rsid w:val="00911985"/>
    <w:rsid w:val="00924E17"/>
    <w:rsid w:val="00970521"/>
    <w:rsid w:val="009A245C"/>
    <w:rsid w:val="00A0704B"/>
    <w:rsid w:val="00A90169"/>
    <w:rsid w:val="00A9201C"/>
    <w:rsid w:val="00A95B16"/>
    <w:rsid w:val="00AD0E7C"/>
    <w:rsid w:val="00AD5E1A"/>
    <w:rsid w:val="00AF7A3B"/>
    <w:rsid w:val="00B810D0"/>
    <w:rsid w:val="00B91C8E"/>
    <w:rsid w:val="00C15E79"/>
    <w:rsid w:val="00CA2E54"/>
    <w:rsid w:val="00CC68E0"/>
    <w:rsid w:val="00CD6FFA"/>
    <w:rsid w:val="00D06B38"/>
    <w:rsid w:val="00D73C14"/>
    <w:rsid w:val="00D748EC"/>
    <w:rsid w:val="00E42102"/>
    <w:rsid w:val="00EB265F"/>
    <w:rsid w:val="00F45A89"/>
    <w:rsid w:val="00F46A44"/>
    <w:rsid w:val="00F633FE"/>
    <w:rsid w:val="00FF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50AD"/>
  <w15:chartTrackingRefBased/>
  <w15:docId w15:val="{DC2D6F8A-3A69-4AA4-BDDE-55C301E9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3297">
      <w:bodyDiv w:val="1"/>
      <w:marLeft w:val="0"/>
      <w:marRight w:val="0"/>
      <w:marTop w:val="0"/>
      <w:marBottom w:val="0"/>
      <w:divBdr>
        <w:top w:val="none" w:sz="0" w:space="0" w:color="auto"/>
        <w:left w:val="none" w:sz="0" w:space="0" w:color="auto"/>
        <w:bottom w:val="none" w:sz="0" w:space="0" w:color="auto"/>
        <w:right w:val="none" w:sz="0" w:space="0" w:color="auto"/>
      </w:divBdr>
    </w:div>
    <w:div w:id="278488850">
      <w:bodyDiv w:val="1"/>
      <w:marLeft w:val="0"/>
      <w:marRight w:val="0"/>
      <w:marTop w:val="0"/>
      <w:marBottom w:val="0"/>
      <w:divBdr>
        <w:top w:val="none" w:sz="0" w:space="0" w:color="auto"/>
        <w:left w:val="none" w:sz="0" w:space="0" w:color="auto"/>
        <w:bottom w:val="none" w:sz="0" w:space="0" w:color="auto"/>
        <w:right w:val="none" w:sz="0" w:space="0" w:color="auto"/>
      </w:divBdr>
    </w:div>
    <w:div w:id="279999539">
      <w:bodyDiv w:val="1"/>
      <w:marLeft w:val="0"/>
      <w:marRight w:val="0"/>
      <w:marTop w:val="0"/>
      <w:marBottom w:val="0"/>
      <w:divBdr>
        <w:top w:val="none" w:sz="0" w:space="0" w:color="auto"/>
        <w:left w:val="none" w:sz="0" w:space="0" w:color="auto"/>
        <w:bottom w:val="none" w:sz="0" w:space="0" w:color="auto"/>
        <w:right w:val="none" w:sz="0" w:space="0" w:color="auto"/>
      </w:divBdr>
    </w:div>
    <w:div w:id="283772648">
      <w:bodyDiv w:val="1"/>
      <w:marLeft w:val="0"/>
      <w:marRight w:val="0"/>
      <w:marTop w:val="0"/>
      <w:marBottom w:val="0"/>
      <w:divBdr>
        <w:top w:val="none" w:sz="0" w:space="0" w:color="auto"/>
        <w:left w:val="none" w:sz="0" w:space="0" w:color="auto"/>
        <w:bottom w:val="none" w:sz="0" w:space="0" w:color="auto"/>
        <w:right w:val="none" w:sz="0" w:space="0" w:color="auto"/>
      </w:divBdr>
    </w:div>
    <w:div w:id="390661157">
      <w:bodyDiv w:val="1"/>
      <w:marLeft w:val="0"/>
      <w:marRight w:val="0"/>
      <w:marTop w:val="0"/>
      <w:marBottom w:val="0"/>
      <w:divBdr>
        <w:top w:val="none" w:sz="0" w:space="0" w:color="auto"/>
        <w:left w:val="none" w:sz="0" w:space="0" w:color="auto"/>
        <w:bottom w:val="none" w:sz="0" w:space="0" w:color="auto"/>
        <w:right w:val="none" w:sz="0" w:space="0" w:color="auto"/>
      </w:divBdr>
    </w:div>
    <w:div w:id="393351953">
      <w:bodyDiv w:val="1"/>
      <w:marLeft w:val="0"/>
      <w:marRight w:val="0"/>
      <w:marTop w:val="0"/>
      <w:marBottom w:val="0"/>
      <w:divBdr>
        <w:top w:val="none" w:sz="0" w:space="0" w:color="auto"/>
        <w:left w:val="none" w:sz="0" w:space="0" w:color="auto"/>
        <w:bottom w:val="none" w:sz="0" w:space="0" w:color="auto"/>
        <w:right w:val="none" w:sz="0" w:space="0" w:color="auto"/>
      </w:divBdr>
    </w:div>
    <w:div w:id="434785952">
      <w:bodyDiv w:val="1"/>
      <w:marLeft w:val="0"/>
      <w:marRight w:val="0"/>
      <w:marTop w:val="0"/>
      <w:marBottom w:val="0"/>
      <w:divBdr>
        <w:top w:val="none" w:sz="0" w:space="0" w:color="auto"/>
        <w:left w:val="none" w:sz="0" w:space="0" w:color="auto"/>
        <w:bottom w:val="none" w:sz="0" w:space="0" w:color="auto"/>
        <w:right w:val="none" w:sz="0" w:space="0" w:color="auto"/>
      </w:divBdr>
    </w:div>
    <w:div w:id="467825235">
      <w:bodyDiv w:val="1"/>
      <w:marLeft w:val="0"/>
      <w:marRight w:val="0"/>
      <w:marTop w:val="0"/>
      <w:marBottom w:val="0"/>
      <w:divBdr>
        <w:top w:val="none" w:sz="0" w:space="0" w:color="auto"/>
        <w:left w:val="none" w:sz="0" w:space="0" w:color="auto"/>
        <w:bottom w:val="none" w:sz="0" w:space="0" w:color="auto"/>
        <w:right w:val="none" w:sz="0" w:space="0" w:color="auto"/>
      </w:divBdr>
    </w:div>
    <w:div w:id="508370018">
      <w:bodyDiv w:val="1"/>
      <w:marLeft w:val="0"/>
      <w:marRight w:val="0"/>
      <w:marTop w:val="0"/>
      <w:marBottom w:val="0"/>
      <w:divBdr>
        <w:top w:val="none" w:sz="0" w:space="0" w:color="auto"/>
        <w:left w:val="none" w:sz="0" w:space="0" w:color="auto"/>
        <w:bottom w:val="none" w:sz="0" w:space="0" w:color="auto"/>
        <w:right w:val="none" w:sz="0" w:space="0" w:color="auto"/>
      </w:divBdr>
    </w:div>
    <w:div w:id="640577318">
      <w:bodyDiv w:val="1"/>
      <w:marLeft w:val="0"/>
      <w:marRight w:val="0"/>
      <w:marTop w:val="0"/>
      <w:marBottom w:val="0"/>
      <w:divBdr>
        <w:top w:val="none" w:sz="0" w:space="0" w:color="auto"/>
        <w:left w:val="none" w:sz="0" w:space="0" w:color="auto"/>
        <w:bottom w:val="none" w:sz="0" w:space="0" w:color="auto"/>
        <w:right w:val="none" w:sz="0" w:space="0" w:color="auto"/>
      </w:divBdr>
    </w:div>
    <w:div w:id="667367452">
      <w:bodyDiv w:val="1"/>
      <w:marLeft w:val="0"/>
      <w:marRight w:val="0"/>
      <w:marTop w:val="0"/>
      <w:marBottom w:val="0"/>
      <w:divBdr>
        <w:top w:val="none" w:sz="0" w:space="0" w:color="auto"/>
        <w:left w:val="none" w:sz="0" w:space="0" w:color="auto"/>
        <w:bottom w:val="none" w:sz="0" w:space="0" w:color="auto"/>
        <w:right w:val="none" w:sz="0" w:space="0" w:color="auto"/>
      </w:divBdr>
    </w:div>
    <w:div w:id="765151073">
      <w:bodyDiv w:val="1"/>
      <w:marLeft w:val="0"/>
      <w:marRight w:val="0"/>
      <w:marTop w:val="0"/>
      <w:marBottom w:val="0"/>
      <w:divBdr>
        <w:top w:val="none" w:sz="0" w:space="0" w:color="auto"/>
        <w:left w:val="none" w:sz="0" w:space="0" w:color="auto"/>
        <w:bottom w:val="none" w:sz="0" w:space="0" w:color="auto"/>
        <w:right w:val="none" w:sz="0" w:space="0" w:color="auto"/>
      </w:divBdr>
    </w:div>
    <w:div w:id="951012246">
      <w:bodyDiv w:val="1"/>
      <w:marLeft w:val="0"/>
      <w:marRight w:val="0"/>
      <w:marTop w:val="0"/>
      <w:marBottom w:val="0"/>
      <w:divBdr>
        <w:top w:val="none" w:sz="0" w:space="0" w:color="auto"/>
        <w:left w:val="none" w:sz="0" w:space="0" w:color="auto"/>
        <w:bottom w:val="none" w:sz="0" w:space="0" w:color="auto"/>
        <w:right w:val="none" w:sz="0" w:space="0" w:color="auto"/>
      </w:divBdr>
    </w:div>
    <w:div w:id="1065959156">
      <w:bodyDiv w:val="1"/>
      <w:marLeft w:val="0"/>
      <w:marRight w:val="0"/>
      <w:marTop w:val="0"/>
      <w:marBottom w:val="0"/>
      <w:divBdr>
        <w:top w:val="none" w:sz="0" w:space="0" w:color="auto"/>
        <w:left w:val="none" w:sz="0" w:space="0" w:color="auto"/>
        <w:bottom w:val="none" w:sz="0" w:space="0" w:color="auto"/>
        <w:right w:val="none" w:sz="0" w:space="0" w:color="auto"/>
      </w:divBdr>
    </w:div>
    <w:div w:id="1085615022">
      <w:bodyDiv w:val="1"/>
      <w:marLeft w:val="0"/>
      <w:marRight w:val="0"/>
      <w:marTop w:val="0"/>
      <w:marBottom w:val="0"/>
      <w:divBdr>
        <w:top w:val="none" w:sz="0" w:space="0" w:color="auto"/>
        <w:left w:val="none" w:sz="0" w:space="0" w:color="auto"/>
        <w:bottom w:val="none" w:sz="0" w:space="0" w:color="auto"/>
        <w:right w:val="none" w:sz="0" w:space="0" w:color="auto"/>
      </w:divBdr>
    </w:div>
    <w:div w:id="1194152796">
      <w:bodyDiv w:val="1"/>
      <w:marLeft w:val="0"/>
      <w:marRight w:val="0"/>
      <w:marTop w:val="0"/>
      <w:marBottom w:val="0"/>
      <w:divBdr>
        <w:top w:val="none" w:sz="0" w:space="0" w:color="auto"/>
        <w:left w:val="none" w:sz="0" w:space="0" w:color="auto"/>
        <w:bottom w:val="none" w:sz="0" w:space="0" w:color="auto"/>
        <w:right w:val="none" w:sz="0" w:space="0" w:color="auto"/>
      </w:divBdr>
    </w:div>
    <w:div w:id="1227257914">
      <w:bodyDiv w:val="1"/>
      <w:marLeft w:val="0"/>
      <w:marRight w:val="0"/>
      <w:marTop w:val="0"/>
      <w:marBottom w:val="0"/>
      <w:divBdr>
        <w:top w:val="none" w:sz="0" w:space="0" w:color="auto"/>
        <w:left w:val="none" w:sz="0" w:space="0" w:color="auto"/>
        <w:bottom w:val="none" w:sz="0" w:space="0" w:color="auto"/>
        <w:right w:val="none" w:sz="0" w:space="0" w:color="auto"/>
      </w:divBdr>
    </w:div>
    <w:div w:id="1289582249">
      <w:bodyDiv w:val="1"/>
      <w:marLeft w:val="0"/>
      <w:marRight w:val="0"/>
      <w:marTop w:val="0"/>
      <w:marBottom w:val="0"/>
      <w:divBdr>
        <w:top w:val="none" w:sz="0" w:space="0" w:color="auto"/>
        <w:left w:val="none" w:sz="0" w:space="0" w:color="auto"/>
        <w:bottom w:val="none" w:sz="0" w:space="0" w:color="auto"/>
        <w:right w:val="none" w:sz="0" w:space="0" w:color="auto"/>
      </w:divBdr>
    </w:div>
    <w:div w:id="1359576641">
      <w:bodyDiv w:val="1"/>
      <w:marLeft w:val="0"/>
      <w:marRight w:val="0"/>
      <w:marTop w:val="0"/>
      <w:marBottom w:val="0"/>
      <w:divBdr>
        <w:top w:val="none" w:sz="0" w:space="0" w:color="auto"/>
        <w:left w:val="none" w:sz="0" w:space="0" w:color="auto"/>
        <w:bottom w:val="none" w:sz="0" w:space="0" w:color="auto"/>
        <w:right w:val="none" w:sz="0" w:space="0" w:color="auto"/>
      </w:divBdr>
    </w:div>
    <w:div w:id="1499348675">
      <w:bodyDiv w:val="1"/>
      <w:marLeft w:val="0"/>
      <w:marRight w:val="0"/>
      <w:marTop w:val="0"/>
      <w:marBottom w:val="0"/>
      <w:divBdr>
        <w:top w:val="none" w:sz="0" w:space="0" w:color="auto"/>
        <w:left w:val="none" w:sz="0" w:space="0" w:color="auto"/>
        <w:bottom w:val="none" w:sz="0" w:space="0" w:color="auto"/>
        <w:right w:val="none" w:sz="0" w:space="0" w:color="auto"/>
      </w:divBdr>
    </w:div>
    <w:div w:id="1505245515">
      <w:bodyDiv w:val="1"/>
      <w:marLeft w:val="0"/>
      <w:marRight w:val="0"/>
      <w:marTop w:val="0"/>
      <w:marBottom w:val="0"/>
      <w:divBdr>
        <w:top w:val="none" w:sz="0" w:space="0" w:color="auto"/>
        <w:left w:val="none" w:sz="0" w:space="0" w:color="auto"/>
        <w:bottom w:val="none" w:sz="0" w:space="0" w:color="auto"/>
        <w:right w:val="none" w:sz="0" w:space="0" w:color="auto"/>
      </w:divBdr>
    </w:div>
    <w:div w:id="1546135919">
      <w:bodyDiv w:val="1"/>
      <w:marLeft w:val="0"/>
      <w:marRight w:val="0"/>
      <w:marTop w:val="0"/>
      <w:marBottom w:val="0"/>
      <w:divBdr>
        <w:top w:val="none" w:sz="0" w:space="0" w:color="auto"/>
        <w:left w:val="none" w:sz="0" w:space="0" w:color="auto"/>
        <w:bottom w:val="none" w:sz="0" w:space="0" w:color="auto"/>
        <w:right w:val="none" w:sz="0" w:space="0" w:color="auto"/>
      </w:divBdr>
    </w:div>
    <w:div w:id="1577128357">
      <w:bodyDiv w:val="1"/>
      <w:marLeft w:val="0"/>
      <w:marRight w:val="0"/>
      <w:marTop w:val="0"/>
      <w:marBottom w:val="0"/>
      <w:divBdr>
        <w:top w:val="none" w:sz="0" w:space="0" w:color="auto"/>
        <w:left w:val="none" w:sz="0" w:space="0" w:color="auto"/>
        <w:bottom w:val="none" w:sz="0" w:space="0" w:color="auto"/>
        <w:right w:val="none" w:sz="0" w:space="0" w:color="auto"/>
      </w:divBdr>
    </w:div>
    <w:div w:id="1585602793">
      <w:bodyDiv w:val="1"/>
      <w:marLeft w:val="0"/>
      <w:marRight w:val="0"/>
      <w:marTop w:val="0"/>
      <w:marBottom w:val="0"/>
      <w:divBdr>
        <w:top w:val="none" w:sz="0" w:space="0" w:color="auto"/>
        <w:left w:val="none" w:sz="0" w:space="0" w:color="auto"/>
        <w:bottom w:val="none" w:sz="0" w:space="0" w:color="auto"/>
        <w:right w:val="none" w:sz="0" w:space="0" w:color="auto"/>
      </w:divBdr>
    </w:div>
    <w:div w:id="1586183602">
      <w:bodyDiv w:val="1"/>
      <w:marLeft w:val="0"/>
      <w:marRight w:val="0"/>
      <w:marTop w:val="0"/>
      <w:marBottom w:val="0"/>
      <w:divBdr>
        <w:top w:val="none" w:sz="0" w:space="0" w:color="auto"/>
        <w:left w:val="none" w:sz="0" w:space="0" w:color="auto"/>
        <w:bottom w:val="none" w:sz="0" w:space="0" w:color="auto"/>
        <w:right w:val="none" w:sz="0" w:space="0" w:color="auto"/>
      </w:divBdr>
    </w:div>
    <w:div w:id="1616709940">
      <w:bodyDiv w:val="1"/>
      <w:marLeft w:val="0"/>
      <w:marRight w:val="0"/>
      <w:marTop w:val="0"/>
      <w:marBottom w:val="0"/>
      <w:divBdr>
        <w:top w:val="none" w:sz="0" w:space="0" w:color="auto"/>
        <w:left w:val="none" w:sz="0" w:space="0" w:color="auto"/>
        <w:bottom w:val="none" w:sz="0" w:space="0" w:color="auto"/>
        <w:right w:val="none" w:sz="0" w:space="0" w:color="auto"/>
      </w:divBdr>
    </w:div>
    <w:div w:id="1732076187">
      <w:bodyDiv w:val="1"/>
      <w:marLeft w:val="0"/>
      <w:marRight w:val="0"/>
      <w:marTop w:val="0"/>
      <w:marBottom w:val="0"/>
      <w:divBdr>
        <w:top w:val="none" w:sz="0" w:space="0" w:color="auto"/>
        <w:left w:val="none" w:sz="0" w:space="0" w:color="auto"/>
        <w:bottom w:val="none" w:sz="0" w:space="0" w:color="auto"/>
        <w:right w:val="none" w:sz="0" w:space="0" w:color="auto"/>
      </w:divBdr>
    </w:div>
    <w:div w:id="1771001956">
      <w:bodyDiv w:val="1"/>
      <w:marLeft w:val="0"/>
      <w:marRight w:val="0"/>
      <w:marTop w:val="0"/>
      <w:marBottom w:val="0"/>
      <w:divBdr>
        <w:top w:val="none" w:sz="0" w:space="0" w:color="auto"/>
        <w:left w:val="none" w:sz="0" w:space="0" w:color="auto"/>
        <w:bottom w:val="none" w:sz="0" w:space="0" w:color="auto"/>
        <w:right w:val="none" w:sz="0" w:space="0" w:color="auto"/>
      </w:divBdr>
    </w:div>
    <w:div w:id="1825975064">
      <w:bodyDiv w:val="1"/>
      <w:marLeft w:val="0"/>
      <w:marRight w:val="0"/>
      <w:marTop w:val="0"/>
      <w:marBottom w:val="0"/>
      <w:divBdr>
        <w:top w:val="none" w:sz="0" w:space="0" w:color="auto"/>
        <w:left w:val="none" w:sz="0" w:space="0" w:color="auto"/>
        <w:bottom w:val="none" w:sz="0" w:space="0" w:color="auto"/>
        <w:right w:val="none" w:sz="0" w:space="0" w:color="auto"/>
      </w:divBdr>
    </w:div>
    <w:div w:id="2029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28BD-C100-4C8A-B912-9567C57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gotlandec@yandex.ru</dc:creator>
  <cp:keywords/>
  <dc:description/>
  <cp:lastModifiedBy>Гладышева Елена Алексеевна</cp:lastModifiedBy>
  <cp:revision>26</cp:revision>
  <dcterms:created xsi:type="dcterms:W3CDTF">2022-05-13T16:43:00Z</dcterms:created>
  <dcterms:modified xsi:type="dcterms:W3CDTF">2023-05-17T08:17:00Z</dcterms:modified>
</cp:coreProperties>
</file>