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89" w:rsidRDefault="008A3889" w:rsidP="008A3889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 xml:space="preserve">Образовательные программы </w:t>
      </w:r>
      <w:proofErr w:type="spellStart"/>
      <w:r>
        <w:rPr>
          <w:rFonts w:ascii="PF DinDisplay Pro" w:hAnsi="PF DinDisplay Pro"/>
          <w:b/>
          <w:sz w:val="24"/>
          <w:szCs w:val="24"/>
        </w:rPr>
        <w:t>бакалавриата</w:t>
      </w:r>
      <w:proofErr w:type="spellEnd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779"/>
        <w:gridCol w:w="780"/>
        <w:gridCol w:w="850"/>
        <w:gridCol w:w="851"/>
      </w:tblGrid>
      <w:tr w:rsidR="008A3889" w:rsidTr="00477605">
        <w:tc>
          <w:tcPr>
            <w:tcW w:w="3114" w:type="dxa"/>
            <w:vMerge w:val="restart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  <w:gridSpan w:val="2"/>
          </w:tcPr>
          <w:p w:rsidR="008A3889" w:rsidRPr="003C420B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3C420B">
              <w:rPr>
                <w:rFonts w:ascii="PF DinDisplay Pro" w:hAnsi="PF DinDisplay Pro"/>
                <w:sz w:val="22"/>
                <w:szCs w:val="22"/>
              </w:rPr>
              <w:t>Доля обучающихся, сдавших государственный экзамен</w:t>
            </w:r>
            <w:r>
              <w:rPr>
                <w:rFonts w:ascii="PF DinDisplay Pro" w:hAnsi="PF DinDisplay Pro"/>
                <w:sz w:val="22"/>
                <w:szCs w:val="22"/>
              </w:rPr>
              <w:t xml:space="preserve">, </w:t>
            </w:r>
            <w:r w:rsidRPr="003C420B">
              <w:rPr>
                <w:rFonts w:ascii="PF DinDisplay Pro" w:hAnsi="PF DinDisplay Pro"/>
                <w:sz w:val="22"/>
                <w:szCs w:val="22"/>
              </w:rPr>
              <w:t>защитивших ВКР на положительную оценку</w:t>
            </w:r>
          </w:p>
        </w:tc>
        <w:tc>
          <w:tcPr>
            <w:tcW w:w="1701" w:type="dxa"/>
            <w:gridSpan w:val="2"/>
          </w:tcPr>
          <w:p w:rsidR="008A3889" w:rsidRPr="003C420B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</w:t>
            </w:r>
            <w:r w:rsidRPr="00F040C9">
              <w:rPr>
                <w:rFonts w:ascii="PF DinDisplay Pro" w:hAnsi="PF DinDisplay Pro"/>
                <w:sz w:val="22"/>
                <w:szCs w:val="22"/>
              </w:rPr>
              <w:t>оля обучающихся, получивших оценки «отлично» и «хорошо» на государственном экзамене</w:t>
            </w:r>
          </w:p>
        </w:tc>
        <w:tc>
          <w:tcPr>
            <w:tcW w:w="1559" w:type="dxa"/>
            <w:gridSpan w:val="2"/>
          </w:tcPr>
          <w:p w:rsidR="008A3889" w:rsidRPr="003C420B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</w:t>
            </w:r>
            <w:r w:rsidRPr="00F040C9">
              <w:rPr>
                <w:rFonts w:ascii="PF DinDisplay Pro" w:hAnsi="PF DinDisplay Pro"/>
                <w:sz w:val="22"/>
                <w:szCs w:val="22"/>
              </w:rPr>
              <w:t>оля обучающихся, получивших оценки «отлично» и «хорошо» на</w:t>
            </w:r>
            <w:r>
              <w:rPr>
                <w:rFonts w:ascii="PF DinDisplay Pro" w:hAnsi="PF DinDisplay Pro"/>
                <w:sz w:val="22"/>
                <w:szCs w:val="22"/>
              </w:rPr>
              <w:t xml:space="preserve"> защите ВКР</w:t>
            </w:r>
          </w:p>
        </w:tc>
        <w:tc>
          <w:tcPr>
            <w:tcW w:w="1701" w:type="dxa"/>
            <w:gridSpan w:val="2"/>
          </w:tcPr>
          <w:p w:rsidR="008A3889" w:rsidRPr="003C420B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F040C9">
              <w:rPr>
                <w:rFonts w:ascii="PF DinDisplay Pro" w:hAnsi="PF DinDisplay Pro"/>
                <w:sz w:val="22"/>
                <w:szCs w:val="22"/>
              </w:rPr>
              <w:t>Средний балл государственного экзамена, защиты ВКР.</w:t>
            </w:r>
          </w:p>
        </w:tc>
      </w:tr>
      <w:tr w:rsidR="008A3889" w:rsidTr="00477605">
        <w:tc>
          <w:tcPr>
            <w:tcW w:w="3114" w:type="dxa"/>
            <w:vMerge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</w:t>
            </w:r>
          </w:p>
        </w:tc>
        <w:tc>
          <w:tcPr>
            <w:tcW w:w="780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ГЭ</w:t>
            </w:r>
            <w:r w:rsidR="009461C6">
              <w:rPr>
                <w:rFonts w:ascii="PF DinDisplay Pro" w:hAnsi="PF DinDisplay Pro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8A3889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ВКР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38.03.01 Экономика, профиль «Экономика и финансы организаций»</w:t>
            </w:r>
          </w:p>
        </w:tc>
        <w:tc>
          <w:tcPr>
            <w:tcW w:w="850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54%</w:t>
            </w:r>
          </w:p>
        </w:tc>
        <w:tc>
          <w:tcPr>
            <w:tcW w:w="779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8A3889" w:rsidRPr="00B31B9E" w:rsidRDefault="002A28E4" w:rsidP="002A28E4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63</w:t>
            </w:r>
            <w:r w:rsidR="00E52157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="00E52157" w:rsidRPr="00B31B9E">
              <w:rPr>
                <w:rFonts w:ascii="PF DinDisplay Pro" w:hAnsi="PF DinDisplay Pro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38.03.02 Менеджмент, профиль «Корпоративное управление»</w:t>
            </w:r>
          </w:p>
        </w:tc>
        <w:tc>
          <w:tcPr>
            <w:tcW w:w="850" w:type="dxa"/>
          </w:tcPr>
          <w:p w:rsidR="008A3889" w:rsidRPr="00B31B9E" w:rsidRDefault="00A01F3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2E0E6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5</w:t>
            </w:r>
            <w:r w:rsidR="002E0E6B" w:rsidRPr="00B31B9E">
              <w:rPr>
                <w:rFonts w:ascii="PF DinDisplay Pro" w:hAnsi="PF DinDisplay Pro"/>
                <w:sz w:val="24"/>
                <w:szCs w:val="24"/>
              </w:rPr>
              <w:t>9</w:t>
            </w:r>
            <w:r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2E0E6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8A3889" w:rsidRPr="00B31B9E" w:rsidRDefault="002E0E6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81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2E0E6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="002E0E6B" w:rsidRPr="00B31B9E">
              <w:rPr>
                <w:rFonts w:ascii="PF DinDisplay Pro" w:hAnsi="PF DinDisplay Pro"/>
                <w:sz w:val="24"/>
                <w:szCs w:val="24"/>
              </w:rPr>
              <w:t>,3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38.03.02 Менеджмент, профиль «Менеджмент организации»</w:t>
            </w:r>
          </w:p>
        </w:tc>
        <w:tc>
          <w:tcPr>
            <w:tcW w:w="850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50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73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8A3889" w:rsidRPr="00B31B9E" w:rsidRDefault="00E52157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3.8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38.03.03 Управление персоналом, профиль «Управление персоналом организации»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50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75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="004A434C" w:rsidRPr="00B31B9E">
              <w:rPr>
                <w:rFonts w:ascii="PF DinDisplay Pro" w:hAnsi="PF DinDisplay Pro"/>
                <w:sz w:val="24"/>
                <w:szCs w:val="24"/>
              </w:rPr>
              <w:t>,2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городским хозяйством»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</w:t>
            </w:r>
            <w:r w:rsidR="004A434C"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94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="004A434C" w:rsidRPr="00B31B9E">
              <w:rPr>
                <w:rFonts w:ascii="PF DinDisplay Pro" w:hAnsi="PF DinDisplay Pro"/>
                <w:sz w:val="24"/>
                <w:szCs w:val="24"/>
              </w:rPr>
              <w:t>,5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D140F6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</w:t>
            </w:r>
            <w:r w:rsidR="00D140F6" w:rsidRPr="00B31B9E">
              <w:rPr>
                <w:rFonts w:ascii="PF DinDisplay Pro" w:hAnsi="PF DinDisplay Pro"/>
                <w:sz w:val="24"/>
                <w:szCs w:val="24"/>
              </w:rPr>
              <w:t xml:space="preserve"> информационными ресурсами</w:t>
            </w:r>
            <w:r w:rsidRPr="00B31B9E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A3889" w:rsidRPr="00B31B9E" w:rsidRDefault="001A2D8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A3889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87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8A3889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75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</w:t>
            </w:r>
            <w:r w:rsidR="00E61E19" w:rsidRPr="00B31B9E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A3889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</w:t>
            </w:r>
            <w:r w:rsidR="00E61E19" w:rsidRPr="00B31B9E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</w:tr>
      <w:tr w:rsidR="00B31B9E" w:rsidRPr="00B31B9E" w:rsidTr="00477605">
        <w:tc>
          <w:tcPr>
            <w:tcW w:w="3114" w:type="dxa"/>
          </w:tcPr>
          <w:p w:rsidR="00D140F6" w:rsidRPr="00B31B9E" w:rsidRDefault="00D140F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государственными услугами»</w:t>
            </w:r>
          </w:p>
        </w:tc>
        <w:tc>
          <w:tcPr>
            <w:tcW w:w="850" w:type="dxa"/>
          </w:tcPr>
          <w:p w:rsidR="00D140F6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140F6" w:rsidRPr="00B31B9E" w:rsidRDefault="00E61E1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140F6" w:rsidRPr="00B31B9E" w:rsidRDefault="00040FF2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40F6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74%</w:t>
            </w:r>
          </w:p>
        </w:tc>
        <w:tc>
          <w:tcPr>
            <w:tcW w:w="779" w:type="dxa"/>
          </w:tcPr>
          <w:p w:rsidR="00D140F6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:rsidR="00D140F6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140F6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140F6" w:rsidRPr="00B31B9E" w:rsidRDefault="00416E6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«Социально-культурное развитие мегаполиса»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779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4,9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 регулирование гражданско- правовых отношений»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81%</w:t>
            </w:r>
          </w:p>
        </w:tc>
        <w:tc>
          <w:tcPr>
            <w:tcW w:w="779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37</w:t>
            </w:r>
          </w:p>
        </w:tc>
        <w:tc>
          <w:tcPr>
            <w:tcW w:w="780" w:type="dxa"/>
          </w:tcPr>
          <w:p w:rsidR="008A3889" w:rsidRPr="00B31B9E" w:rsidRDefault="004A434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4,8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</w:t>
            </w:r>
          </w:p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lastRenderedPageBreak/>
              <w:t>регулирование деятельности органов государственной власти»</w:t>
            </w:r>
          </w:p>
        </w:tc>
        <w:tc>
          <w:tcPr>
            <w:tcW w:w="85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92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</w:tr>
      <w:tr w:rsidR="00B31B9E" w:rsidRPr="00B31B9E" w:rsidTr="00477605">
        <w:tc>
          <w:tcPr>
            <w:tcW w:w="3114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41.03.05 Международные отношения, профиль «Международные и внешнеэкономические связи»</w:t>
            </w:r>
          </w:p>
        </w:tc>
        <w:tc>
          <w:tcPr>
            <w:tcW w:w="85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</w:t>
            </w:r>
            <w:r w:rsidR="00BD7FFC" w:rsidRPr="00B31B9E">
              <w:rPr>
                <w:rFonts w:ascii="PF DinDisplay Pro" w:hAnsi="PF DinDisplay Pro"/>
                <w:sz w:val="24"/>
                <w:szCs w:val="24"/>
              </w:rPr>
              <w:t>9</w:t>
            </w:r>
            <w:r w:rsidRPr="00B31B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8A3889" w:rsidRPr="00B31B9E" w:rsidRDefault="00BD7FF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</w:t>
            </w:r>
            <w:r w:rsidR="008A3889" w:rsidRPr="00B31B9E">
              <w:rPr>
                <w:rFonts w:ascii="PF DinDisplay Pro" w:hAnsi="PF DinDisplay Pro"/>
                <w:sz w:val="24"/>
                <w:szCs w:val="24"/>
              </w:rPr>
              <w:t>3%</w:t>
            </w:r>
          </w:p>
        </w:tc>
        <w:tc>
          <w:tcPr>
            <w:tcW w:w="850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</w:t>
            </w:r>
            <w:r w:rsidR="00BD7FFC" w:rsidRPr="00B31B9E">
              <w:rPr>
                <w:rFonts w:ascii="PF DinDisplay Pro" w:hAnsi="PF DinDisplay Pro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8A3889" w:rsidRPr="00B31B9E" w:rsidRDefault="008A388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</w:tr>
      <w:tr w:rsidR="003C6D1A" w:rsidRPr="00B31B9E" w:rsidTr="00F928D7">
        <w:tc>
          <w:tcPr>
            <w:tcW w:w="3114" w:type="dxa"/>
          </w:tcPr>
          <w:p w:rsidR="003C6D1A" w:rsidRPr="00B31B9E" w:rsidRDefault="003C6D1A" w:rsidP="003C6D1A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Общие результаты</w:t>
            </w:r>
          </w:p>
        </w:tc>
        <w:tc>
          <w:tcPr>
            <w:tcW w:w="850" w:type="dxa"/>
          </w:tcPr>
          <w:p w:rsidR="003C6D1A" w:rsidRPr="00B31B9E" w:rsidRDefault="003C6D1A" w:rsidP="003C6D1A">
            <w:pPr>
              <w:tabs>
                <w:tab w:val="left" w:pos="9214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:rsidR="003C6D1A" w:rsidRPr="00B31B9E" w:rsidRDefault="003C6D1A" w:rsidP="003C6D1A">
            <w:pPr>
              <w:tabs>
                <w:tab w:val="left" w:pos="9214"/>
              </w:tabs>
              <w:jc w:val="right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C6D1A" w:rsidRPr="00B31B9E" w:rsidRDefault="00077EAB" w:rsidP="003C6D1A">
            <w:pPr>
              <w:tabs>
                <w:tab w:val="left" w:pos="9214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3C6D1A" w:rsidRPr="00B31B9E" w:rsidRDefault="00B31B9E" w:rsidP="003C6D1A">
            <w:pPr>
              <w:tabs>
                <w:tab w:val="left" w:pos="9214"/>
              </w:tabs>
              <w:jc w:val="right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76</w:t>
            </w: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3C6D1A" w:rsidRPr="00B31B9E" w:rsidRDefault="00077EAB" w:rsidP="003C6D1A">
            <w:pPr>
              <w:tabs>
                <w:tab w:val="left" w:pos="9214"/>
              </w:tabs>
              <w:jc w:val="right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259</w:t>
            </w:r>
          </w:p>
        </w:tc>
        <w:tc>
          <w:tcPr>
            <w:tcW w:w="780" w:type="dxa"/>
          </w:tcPr>
          <w:p w:rsidR="003C6D1A" w:rsidRPr="00B31B9E" w:rsidRDefault="00B31B9E" w:rsidP="003C6D1A">
            <w:pPr>
              <w:tabs>
                <w:tab w:val="left" w:pos="9214"/>
              </w:tabs>
              <w:jc w:val="right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88</w:t>
            </w:r>
            <w:r>
              <w:rPr>
                <w:rFonts w:ascii="PF DinDisplay Pro" w:hAnsi="PF DinDisplay Pro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850" w:type="dxa"/>
          </w:tcPr>
          <w:p w:rsidR="003C6D1A" w:rsidRPr="00B31B9E" w:rsidRDefault="003C6D1A" w:rsidP="003C6D1A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3C6D1A" w:rsidRPr="00B31B9E" w:rsidRDefault="00077EAB" w:rsidP="003C6D1A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31B9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</w:tr>
    </w:tbl>
    <w:p w:rsidR="008A3889" w:rsidRPr="00B31B9E" w:rsidRDefault="008A3889" w:rsidP="008A3889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sz w:val="24"/>
          <w:szCs w:val="24"/>
        </w:rPr>
      </w:pPr>
    </w:p>
    <w:p w:rsidR="008A3889" w:rsidRDefault="008A3889" w:rsidP="008A3889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</w:p>
    <w:p w:rsidR="008A3889" w:rsidRDefault="008A3889" w:rsidP="008A3889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</w:p>
    <w:p w:rsidR="00416E8B" w:rsidRDefault="00416E8B"/>
    <w:sectPr w:rsidR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PF Din Display Pro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1"/>
    <w:rsid w:val="00040FF2"/>
    <w:rsid w:val="00077EAB"/>
    <w:rsid w:val="00191C4A"/>
    <w:rsid w:val="001A2D80"/>
    <w:rsid w:val="002A28E4"/>
    <w:rsid w:val="002E0E6B"/>
    <w:rsid w:val="003C6D1A"/>
    <w:rsid w:val="00416E61"/>
    <w:rsid w:val="00416E8B"/>
    <w:rsid w:val="004A434C"/>
    <w:rsid w:val="00783161"/>
    <w:rsid w:val="008A3889"/>
    <w:rsid w:val="009461C6"/>
    <w:rsid w:val="00A01F30"/>
    <w:rsid w:val="00B31B9E"/>
    <w:rsid w:val="00BD7FFC"/>
    <w:rsid w:val="00D140F6"/>
    <w:rsid w:val="00E52157"/>
    <w:rsid w:val="00E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C223"/>
  <w15:chartTrackingRefBased/>
  <w15:docId w15:val="{417AF596-2521-4E24-B40E-BBF3EA6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8</cp:revision>
  <dcterms:created xsi:type="dcterms:W3CDTF">2023-03-10T07:20:00Z</dcterms:created>
  <dcterms:modified xsi:type="dcterms:W3CDTF">2023-12-25T12:57:00Z</dcterms:modified>
</cp:coreProperties>
</file>