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753F" w14:textId="48D09585" w:rsidR="001D2040" w:rsidRPr="00F35C2A" w:rsidRDefault="0027798E" w:rsidP="00461011">
      <w:pPr>
        <w:keepNext/>
        <w:spacing w:after="0" w:line="240" w:lineRule="auto"/>
        <w:ind w:left="360"/>
        <w:jc w:val="center"/>
        <w:rPr>
          <w:b/>
          <w:bCs/>
        </w:rPr>
      </w:pPr>
      <w:r w:rsidRPr="00F35C2A">
        <w:rPr>
          <w:b/>
          <w:bCs/>
        </w:rPr>
        <w:t>Сведения</w:t>
      </w:r>
    </w:p>
    <w:p w14:paraId="6F381D23" w14:textId="77777777" w:rsidR="0027798E" w:rsidRPr="00F35C2A" w:rsidRDefault="0027798E" w:rsidP="00461011">
      <w:pPr>
        <w:keepNext/>
        <w:spacing w:after="0" w:line="240" w:lineRule="auto"/>
        <w:ind w:left="360"/>
        <w:jc w:val="center"/>
        <w:rPr>
          <w:b/>
          <w:bCs/>
        </w:rPr>
      </w:pPr>
      <w:r w:rsidRPr="00F35C2A">
        <w:rPr>
          <w:b/>
          <w:bCs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14:paraId="0504F094" w14:textId="5A6E91A8" w:rsidR="0027798E" w:rsidRPr="00F35C2A" w:rsidRDefault="0027798E" w:rsidP="00461011">
      <w:pPr>
        <w:keepNext/>
        <w:spacing w:after="0" w:line="240" w:lineRule="auto"/>
        <w:ind w:left="360"/>
        <w:jc w:val="center"/>
        <w:rPr>
          <w:b/>
          <w:bCs/>
        </w:rPr>
      </w:pPr>
      <w:r w:rsidRPr="00F35C2A">
        <w:rPr>
          <w:b/>
          <w:bCs/>
        </w:rPr>
        <w:t>40.04.01 Юриспруденция, направленность (профиль) «Правовое обеспечение управления городом», 2023 год набора</w:t>
      </w:r>
    </w:p>
    <w:p w14:paraId="5B00DC39" w14:textId="084645E2" w:rsidR="00101747" w:rsidRPr="0018673F" w:rsidRDefault="00101747" w:rsidP="00461011">
      <w:pPr>
        <w:keepNext/>
        <w:spacing w:after="0" w:line="240" w:lineRule="auto"/>
        <w:jc w:val="right"/>
        <w:rPr>
          <w:rFonts w:ascii="PF DinDisplay Pro" w:hAnsi="PF DinDisplay Pro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01"/>
        <w:gridCol w:w="1701"/>
        <w:gridCol w:w="2410"/>
        <w:gridCol w:w="1843"/>
        <w:gridCol w:w="3969"/>
      </w:tblGrid>
      <w:tr w:rsidR="0027798E" w:rsidRPr="00461011" w14:paraId="7DB34851" w14:textId="77777777" w:rsidTr="002F75BB">
        <w:trPr>
          <w:cantSplit/>
          <w:trHeight w:val="10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FD5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 xml:space="preserve">№ п\п </w:t>
            </w:r>
          </w:p>
          <w:p w14:paraId="5CE02975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224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Ф.И.О. научно-педагогического работника</w:t>
            </w:r>
          </w:p>
          <w:p w14:paraId="1EA34399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145" w14:textId="77777777" w:rsidR="0027798E" w:rsidRPr="00461011" w:rsidRDefault="0027798E" w:rsidP="00461011">
            <w:pPr>
              <w:pStyle w:val="Default"/>
              <w:keepNext/>
              <w:spacing w:line="216" w:lineRule="auto"/>
              <w:ind w:left="28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Условия привлечения (по основному месту работы, на условиях внутреннего/внешнего совместительства; на условиях договора гражданско-правового характера (далее-договор ГПХ)</w:t>
            </w:r>
          </w:p>
          <w:p w14:paraId="7865131B" w14:textId="77777777" w:rsidR="0027798E" w:rsidRPr="00461011" w:rsidRDefault="0027798E" w:rsidP="00461011">
            <w:pPr>
              <w:pStyle w:val="Default"/>
              <w:keepNext/>
              <w:spacing w:line="216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702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Ученая степень</w:t>
            </w:r>
          </w:p>
          <w:p w14:paraId="589ADA6F" w14:textId="1BF6BADB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(в том числе ученая степень, полученная в иностранном государстве и признаваемая в Российской Федерации)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23D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  <w:p w14:paraId="47BAB641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4F6" w14:textId="2B509C0B" w:rsidR="0027798E" w:rsidRPr="00461011" w:rsidRDefault="0027798E" w:rsidP="00461011">
            <w:pPr>
              <w:pStyle w:val="Default"/>
              <w:keepNext/>
              <w:spacing w:line="216" w:lineRule="auto"/>
              <w:ind w:left="37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EF0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  <w:p w14:paraId="4306FA0B" w14:textId="77777777" w:rsidR="0027798E" w:rsidRPr="00461011" w:rsidRDefault="0027798E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7798E" w:rsidRPr="00461011" w14:paraId="00FDD8C0" w14:textId="77777777" w:rsidTr="002F75BB">
        <w:trPr>
          <w:cantSplit/>
          <w:trHeight w:val="3868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14:paraId="7F96B86C" w14:textId="77777777" w:rsidR="0027798E" w:rsidRPr="00461011" w:rsidRDefault="0027798E" w:rsidP="00461011">
            <w:pPr>
              <w:pStyle w:val="Default"/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542DF3A8" w14:textId="77777777" w:rsidR="0027798E" w:rsidRPr="00461011" w:rsidRDefault="0027798E" w:rsidP="00461011">
            <w:pPr>
              <w:pStyle w:val="Default"/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01E94795" w14:textId="77777777" w:rsidR="0027798E" w:rsidRPr="00461011" w:rsidRDefault="0027798E" w:rsidP="00461011">
            <w:pPr>
              <w:pStyle w:val="Default"/>
              <w:keepNext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6D6BC08B" w14:textId="77777777" w:rsidR="0027798E" w:rsidRPr="00461011" w:rsidRDefault="0027798E" w:rsidP="00461011">
            <w:pPr>
              <w:pStyle w:val="Default"/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59C69526" w14:textId="77777777" w:rsidR="0027798E" w:rsidRPr="00461011" w:rsidRDefault="0027798E" w:rsidP="00461011">
            <w:pPr>
              <w:pStyle w:val="Default"/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2CFC1E" w14:textId="77777777" w:rsidR="0027798E" w:rsidRPr="00461011" w:rsidRDefault="0027798E" w:rsidP="00461011">
            <w:pPr>
              <w:pStyle w:val="Default"/>
              <w:keepNext/>
              <w:ind w:left="37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ведущих отечественных рецензируемых научных журналах и изданиях</w:t>
            </w:r>
          </w:p>
          <w:p w14:paraId="2FEEFEA8" w14:textId="4EB2CF5E" w:rsidR="00F2793A" w:rsidRDefault="00F2793A" w:rsidP="00461011">
            <w:pPr>
              <w:pStyle w:val="Default"/>
              <w:keepNext/>
              <w:ind w:left="37"/>
              <w:jc w:val="center"/>
              <w:rPr>
                <w:sz w:val="22"/>
                <w:szCs w:val="22"/>
              </w:rPr>
            </w:pPr>
          </w:p>
          <w:p w14:paraId="5840EBA0" w14:textId="77777777" w:rsidR="00F2793A" w:rsidRPr="00F2793A" w:rsidRDefault="00F2793A" w:rsidP="00F2793A"/>
          <w:p w14:paraId="7CB7FB43" w14:textId="77777777" w:rsidR="00F2793A" w:rsidRPr="00F2793A" w:rsidRDefault="00F2793A" w:rsidP="00F2793A"/>
          <w:p w14:paraId="612A38FC" w14:textId="77777777" w:rsidR="00F2793A" w:rsidRPr="00F2793A" w:rsidRDefault="00F2793A" w:rsidP="00F2793A"/>
          <w:p w14:paraId="42554E92" w14:textId="77777777" w:rsidR="00F2793A" w:rsidRPr="00F2793A" w:rsidRDefault="00F2793A" w:rsidP="00F2793A"/>
          <w:p w14:paraId="5E910993" w14:textId="77777777" w:rsidR="00F2793A" w:rsidRPr="00F2793A" w:rsidRDefault="00F2793A" w:rsidP="00F2793A"/>
          <w:p w14:paraId="31112EA6" w14:textId="77777777" w:rsidR="00F2793A" w:rsidRPr="00F2793A" w:rsidRDefault="00F2793A" w:rsidP="00F2793A"/>
          <w:p w14:paraId="197705E0" w14:textId="77777777" w:rsidR="00F2793A" w:rsidRPr="00F2793A" w:rsidRDefault="00F2793A" w:rsidP="00F2793A"/>
          <w:p w14:paraId="092B3551" w14:textId="77777777" w:rsidR="0027798E" w:rsidRPr="00F2793A" w:rsidRDefault="0027798E" w:rsidP="00F2793A"/>
        </w:tc>
        <w:tc>
          <w:tcPr>
            <w:tcW w:w="1843" w:type="dxa"/>
            <w:tcBorders>
              <w:top w:val="single" w:sz="4" w:space="0" w:color="auto"/>
            </w:tcBorders>
          </w:tcPr>
          <w:p w14:paraId="6BD0D680" w14:textId="77777777" w:rsidR="0027798E" w:rsidRPr="00461011" w:rsidRDefault="0027798E" w:rsidP="00461011">
            <w:pPr>
              <w:pStyle w:val="Default"/>
              <w:keepNext/>
              <w:ind w:left="37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зарубежных рецензируемых нау</w:t>
            </w:r>
            <w:bookmarkStart w:id="0" w:name="_GoBack"/>
            <w:bookmarkEnd w:id="0"/>
            <w:r w:rsidRPr="00461011">
              <w:rPr>
                <w:sz w:val="22"/>
                <w:szCs w:val="22"/>
              </w:rPr>
              <w:t>чных журналах и изданиях</w:t>
            </w:r>
          </w:p>
          <w:p w14:paraId="3254BEED" w14:textId="0BC56CE3" w:rsidR="0027798E" w:rsidRPr="00461011" w:rsidRDefault="0027798E" w:rsidP="00461011">
            <w:pPr>
              <w:pStyle w:val="Default"/>
              <w:keepNext/>
              <w:ind w:left="3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14:paraId="782D680E" w14:textId="77777777" w:rsidR="0027798E" w:rsidRPr="00461011" w:rsidRDefault="0027798E" w:rsidP="00461011">
            <w:pPr>
              <w:pStyle w:val="Default"/>
              <w:keepNext/>
              <w:jc w:val="center"/>
              <w:rPr>
                <w:sz w:val="22"/>
                <w:szCs w:val="22"/>
              </w:rPr>
            </w:pPr>
          </w:p>
        </w:tc>
      </w:tr>
      <w:tr w:rsidR="00461011" w:rsidRPr="00461011" w14:paraId="60BA84E5" w14:textId="77777777" w:rsidTr="00F2793A">
        <w:trPr>
          <w:cantSplit/>
          <w:trHeight w:val="11608"/>
        </w:trPr>
        <w:tc>
          <w:tcPr>
            <w:tcW w:w="534" w:type="dxa"/>
          </w:tcPr>
          <w:p w14:paraId="3E84EACA" w14:textId="6C100967" w:rsidR="008A0E37" w:rsidRPr="00461011" w:rsidRDefault="008A0E37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</w:tcPr>
          <w:p w14:paraId="0C301889" w14:textId="0192385C" w:rsidR="008A0E37" w:rsidRPr="00461011" w:rsidRDefault="008A0E37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Пашенцев Дмитрий Алексеевич</w:t>
            </w:r>
          </w:p>
        </w:tc>
        <w:tc>
          <w:tcPr>
            <w:tcW w:w="1559" w:type="dxa"/>
          </w:tcPr>
          <w:p w14:paraId="2C29E862" w14:textId="7A2CC6DF" w:rsidR="008A0E37" w:rsidRPr="00461011" w:rsidRDefault="00F2793A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основному месту работы</w:t>
            </w:r>
          </w:p>
        </w:tc>
        <w:tc>
          <w:tcPr>
            <w:tcW w:w="1701" w:type="dxa"/>
          </w:tcPr>
          <w:p w14:paraId="64CE7B62" w14:textId="3DDA5A47" w:rsidR="008A0E37" w:rsidRPr="00461011" w:rsidRDefault="008A0E37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Доктор юридических наук,</w:t>
            </w:r>
          </w:p>
          <w:p w14:paraId="5EC4BC4F" w14:textId="606044E1" w:rsidR="008A0E37" w:rsidRPr="00461011" w:rsidRDefault="008A0E37" w:rsidP="00461011">
            <w:pPr>
              <w:pStyle w:val="Default"/>
              <w:keepNext/>
              <w:spacing w:line="216" w:lineRule="auto"/>
              <w:jc w:val="center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профессор</w:t>
            </w:r>
          </w:p>
        </w:tc>
        <w:tc>
          <w:tcPr>
            <w:tcW w:w="1701" w:type="dxa"/>
          </w:tcPr>
          <w:p w14:paraId="3BFBEF92" w14:textId="77777777" w:rsidR="008A0E37" w:rsidRDefault="00F2793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D63D1" w:rsidRPr="00461011">
              <w:rPr>
                <w:sz w:val="22"/>
                <w:szCs w:val="22"/>
              </w:rPr>
              <w:t xml:space="preserve">Новации механизмов правотворчества и правореализации в условиях развития цифровых технологий, грант РФФИ </w:t>
            </w:r>
            <w:hyperlink r:id="rId7" w:history="1">
              <w:r w:rsidR="001D63D1" w:rsidRPr="00461011">
                <w:rPr>
                  <w:sz w:val="22"/>
                  <w:szCs w:val="22"/>
                </w:rPr>
                <w:t>18-29-16219</w:t>
              </w:r>
            </w:hyperlink>
          </w:p>
          <w:p w14:paraId="618C3ADA" w14:textId="77777777" w:rsidR="00F2793A" w:rsidRDefault="00F2793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Цифровые новации в управлении городом: правовой аспект </w:t>
            </w:r>
          </w:p>
          <w:p w14:paraId="4F40CE05" w14:textId="77777777" w:rsidR="00F2793A" w:rsidRDefault="00F2793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</w:p>
          <w:p w14:paraId="3C791231" w14:textId="7D8E82A8" w:rsidR="00F2793A" w:rsidRPr="00461011" w:rsidRDefault="00F2793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(распоряжение от 10.01.2024 г. № 1)</w:t>
            </w:r>
          </w:p>
        </w:tc>
        <w:tc>
          <w:tcPr>
            <w:tcW w:w="2410" w:type="dxa"/>
          </w:tcPr>
          <w:p w14:paraId="67D129ED" w14:textId="77777777" w:rsidR="001D63D1" w:rsidRPr="00461011" w:rsidRDefault="001D63D1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 xml:space="preserve">Пашенцев Д. А., Залоило М. В. Дискуссия 1950 г. о «Русской правде» С. В. Юшкова (к 135-летию со дня рождения ученого) // Электронный научно-образовательный журнал «История». – 2023. – T. 14. – . URL: </w:t>
            </w:r>
            <w:hyperlink r:id="rId8" w:history="1">
              <w:r w:rsidRPr="00461011">
                <w:rPr>
                  <w:sz w:val="22"/>
                  <w:szCs w:val="22"/>
                </w:rPr>
                <w:t>https://history.jes.su/s207987840024815-5-1/</w:t>
              </w:r>
            </w:hyperlink>
            <w:r w:rsidRPr="00461011">
              <w:rPr>
                <w:sz w:val="22"/>
                <w:szCs w:val="22"/>
              </w:rPr>
              <w:t xml:space="preserve"> ) (скопус Q1)</w:t>
            </w:r>
          </w:p>
          <w:p w14:paraId="00AD073E" w14:textId="69E88735" w:rsidR="001D63D1" w:rsidRPr="00461011" w:rsidRDefault="001D63D1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Пашенцев Д.А. Эффективность правовых норм в обществе постмодерна // Журнал российского права. 2023. Т. 27. № 6. С. 22-33.</w:t>
            </w:r>
          </w:p>
          <w:p w14:paraId="1A1BC1E9" w14:textId="77777777" w:rsidR="001D63D1" w:rsidRPr="00461011" w:rsidRDefault="001D63D1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 w:rsidRPr="00461011">
              <w:rPr>
                <w:sz w:val="22"/>
                <w:szCs w:val="22"/>
              </w:rPr>
              <w:t>Пашенцев Д.А. Антропологическая парадигма в историко-правовой науке // Российская юстиция. 2023. № 12. С. 27-32.</w:t>
            </w:r>
          </w:p>
          <w:p w14:paraId="2287E6AB" w14:textId="77CF6DD7" w:rsidR="00F35C2A" w:rsidRPr="002F75BB" w:rsidRDefault="00F35C2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461011">
              <w:rPr>
                <w:sz w:val="22"/>
                <w:szCs w:val="22"/>
              </w:rPr>
              <w:t xml:space="preserve">Пашенцев Д.А. Юридическое образование в условиях смены технологического уклада // Юридическая наука и практика: вестник Нижегородской академии МВД России. </w:t>
            </w:r>
            <w:r w:rsidRPr="002F75BB">
              <w:rPr>
                <w:sz w:val="22"/>
                <w:szCs w:val="22"/>
                <w:lang w:val="en-US"/>
              </w:rPr>
              <w:t xml:space="preserve">2023. № 3. </w:t>
            </w:r>
            <w:r w:rsidRPr="00461011">
              <w:rPr>
                <w:sz w:val="22"/>
                <w:szCs w:val="22"/>
              </w:rPr>
              <w:t>С</w:t>
            </w:r>
            <w:r w:rsidRPr="002F75BB">
              <w:rPr>
                <w:sz w:val="22"/>
                <w:szCs w:val="22"/>
                <w:lang w:val="en-US"/>
              </w:rPr>
              <w:t>. 207-210.</w:t>
            </w:r>
          </w:p>
          <w:p w14:paraId="6BB5D820" w14:textId="77777777" w:rsidR="00F2793A" w:rsidRPr="002F75BB" w:rsidRDefault="00F2793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295A8ED0" w14:textId="122598B5" w:rsid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811CE9">
              <w:rPr>
                <w:sz w:val="22"/>
                <w:szCs w:val="22"/>
                <w:lang w:val="en-US"/>
              </w:rPr>
              <w:t>Pashentsev D.A. Legal behavior under the technological paradigm change and modern social transformations // Vestnik of Saint</w:t>
            </w:r>
          </w:p>
          <w:p w14:paraId="476014BF" w14:textId="77777777" w:rsidR="00F2793A" w:rsidRDefault="00F2793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3146BFB8" w14:textId="1667DB73" w:rsidR="008A0E37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811CE9">
              <w:rPr>
                <w:sz w:val="22"/>
                <w:szCs w:val="22"/>
                <w:lang w:val="en-US"/>
              </w:rPr>
              <w:t xml:space="preserve"> Petersburg University. </w:t>
            </w:r>
            <w:r w:rsidRPr="00F2793A">
              <w:rPr>
                <w:sz w:val="22"/>
                <w:szCs w:val="22"/>
                <w:lang w:val="en-US"/>
              </w:rPr>
              <w:t xml:space="preserve">Law. 2022. </w:t>
            </w:r>
            <w:r w:rsidRPr="00461011">
              <w:rPr>
                <w:sz w:val="22"/>
                <w:szCs w:val="22"/>
              </w:rPr>
              <w:t>Т</w:t>
            </w:r>
            <w:r w:rsidRPr="00F2793A">
              <w:rPr>
                <w:sz w:val="22"/>
                <w:szCs w:val="22"/>
                <w:lang w:val="en-US"/>
              </w:rPr>
              <w:t xml:space="preserve">. 13. № 3. </w:t>
            </w:r>
            <w:r w:rsidRPr="00461011">
              <w:rPr>
                <w:sz w:val="22"/>
                <w:szCs w:val="22"/>
              </w:rPr>
              <w:t>С</w:t>
            </w:r>
            <w:r w:rsidRPr="00F2793A">
              <w:rPr>
                <w:sz w:val="22"/>
                <w:szCs w:val="22"/>
                <w:lang w:val="en-US"/>
              </w:rPr>
              <w:t>. 810-820. (</w:t>
            </w:r>
            <w:r w:rsidRPr="00461011">
              <w:rPr>
                <w:sz w:val="22"/>
                <w:szCs w:val="22"/>
              </w:rPr>
              <w:t>Скопус</w:t>
            </w:r>
            <w:r w:rsidRPr="00F2793A">
              <w:rPr>
                <w:sz w:val="22"/>
                <w:szCs w:val="22"/>
                <w:lang w:val="en-US"/>
              </w:rPr>
              <w:t xml:space="preserve"> Q2, WoS)</w:t>
            </w:r>
          </w:p>
        </w:tc>
        <w:tc>
          <w:tcPr>
            <w:tcW w:w="1843" w:type="dxa"/>
          </w:tcPr>
          <w:p w14:paraId="53844202" w14:textId="1958BE47" w:rsidR="001D63D1" w:rsidRPr="00461011" w:rsidRDefault="001D63D1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461011">
              <w:rPr>
                <w:sz w:val="22"/>
                <w:szCs w:val="22"/>
                <w:lang w:val="en-US"/>
              </w:rPr>
              <w:t>Aznagulova G.M., Pashentsev D.A. Ontological grounds of international law // Wisdom. 2023. № 1 (25). (</w:t>
            </w:r>
            <w:r w:rsidRPr="00461011">
              <w:rPr>
                <w:sz w:val="22"/>
                <w:szCs w:val="22"/>
              </w:rPr>
              <w:t>скопус</w:t>
            </w:r>
            <w:r w:rsidRPr="00461011">
              <w:rPr>
                <w:sz w:val="22"/>
                <w:szCs w:val="22"/>
                <w:lang w:val="en-US"/>
              </w:rPr>
              <w:t xml:space="preserve"> Q1)</w:t>
            </w:r>
          </w:p>
          <w:p w14:paraId="53D5E43D" w14:textId="77777777" w:rsidR="00F35C2A" w:rsidRPr="00461011" w:rsidRDefault="00F35C2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175BC016" w14:textId="67F59805" w:rsidR="00F35C2A" w:rsidRPr="00461011" w:rsidRDefault="00F35C2A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  <w:r w:rsidRPr="00811CE9">
              <w:rPr>
                <w:sz w:val="22"/>
                <w:szCs w:val="22"/>
                <w:lang w:val="en-US"/>
              </w:rPr>
              <w:t xml:space="preserve">Antonova N.V., Pashentsev D.A., Kashevarova Y.N. Legal mechanisms for protecting the rights of economic entities in the conditions of development penetrative technologies // </w:t>
            </w:r>
            <w:r w:rsidRPr="00811CE9">
              <w:rPr>
                <w:sz w:val="22"/>
                <w:szCs w:val="22"/>
                <w:lang w:val="en-US"/>
              </w:rPr>
              <w:br/>
              <w:t xml:space="preserve">Smart Innovation, Systems and Technologies. </w:t>
            </w:r>
            <w:r w:rsidRPr="00461011">
              <w:rPr>
                <w:sz w:val="22"/>
                <w:szCs w:val="22"/>
              </w:rPr>
              <w:t>2022. Т. 254. С. 111-120. (Скопус)</w:t>
            </w:r>
          </w:p>
          <w:p w14:paraId="0BBBC66F" w14:textId="2849C63C" w:rsidR="008A0E37" w:rsidRPr="00461011" w:rsidRDefault="008A0E37" w:rsidP="00F2793A">
            <w:pPr>
              <w:pStyle w:val="Default"/>
              <w:keepNext/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5CFFCF1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«Традиционные ценности как основа организации системы управления окраинными и присоединяемыми территориями в Российской империи», 13 октября 2023 г., Иркутский гос. университет, Международная конференция «Историко-правовой и социокультурный опыт развития российской государственности».</w:t>
            </w:r>
          </w:p>
          <w:p w14:paraId="7727899B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«Правовое регулирование межнациональных отношений в советском федеративном государстве» в Уральском государственном юридическом университете имени В.Ф. Яковлева (Екатеринбург) 2 октября 2023 года в рамках Уральского форума конституционалистов Всероссийский круглый стол «Советский федерализм: история развития и современные оценки».</w:t>
            </w:r>
          </w:p>
          <w:p w14:paraId="42D6FA44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«Антропологическое измерение современных историко-правовых исследований» на Международной научно-практической конференции «Достижения и проблемы юридической антропологии», Воронежский государственный университет, 10 ноября 2023 г.</w:t>
            </w:r>
          </w:p>
          <w:p w14:paraId="4C4BDF64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«Юридическая наука в условиях перехода к постнеклассической научной рациональности» на Всероссийской научной конференции «Юридическая деятельность в зеркале научных теорий, гипотез, проблем», МГЮУ им. О.Е. Кутафина, 19 мая 2023 г.</w:t>
            </w:r>
          </w:p>
          <w:p w14:paraId="15C5CD42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«Оптимизация правового регулирования с позиций постнеклассической теории права», 26 мая 2023 года в Нижегородской академии МВД России, XIV Бабаевские чтения «Оптимизация правового регулирования: теория, практика, техника».</w:t>
            </w:r>
          </w:p>
          <w:p w14:paraId="60600CDB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«Конструктивизм в современной теории права» на Международной научно-практической конференции в Воронежском государственном университете «Юридические науки и вызовы современности: отечественные и сравнительно-правовые исследования», 17 ноября 2023 г.</w:t>
            </w:r>
          </w:p>
          <w:p w14:paraId="5FDA0A05" w14:textId="77777777" w:rsidR="00F35C2A" w:rsidRPr="00F2793A" w:rsidRDefault="00F35C2A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  <w:r w:rsidRPr="00F2793A">
              <w:rPr>
                <w:rFonts w:ascii="PF DinDisplay Pro" w:hAnsi="PF DinDisplay Pro"/>
                <w:sz w:val="18"/>
                <w:szCs w:val="18"/>
              </w:rPr>
              <w:t>Доклад «Место историко-правовой науки в цифровом образовательном пространстве» на Всероссийской научной конференции «Преподавание истории государства и права в контексте развития отечественного цифрового образовательного пространства», МГУУ ПМ, 16 февраля 2023 г.</w:t>
            </w:r>
          </w:p>
          <w:p w14:paraId="3DB841A1" w14:textId="77777777" w:rsidR="008A0E37" w:rsidRPr="00F2793A" w:rsidRDefault="008A0E37" w:rsidP="00F2793A">
            <w:pPr>
              <w:pStyle w:val="Default"/>
              <w:keepNext/>
              <w:spacing w:line="216" w:lineRule="auto"/>
              <w:jc w:val="both"/>
              <w:rPr>
                <w:rFonts w:ascii="PF DinDisplay Pro" w:hAnsi="PF DinDisplay Pro"/>
                <w:sz w:val="18"/>
                <w:szCs w:val="18"/>
              </w:rPr>
            </w:pPr>
          </w:p>
        </w:tc>
      </w:tr>
    </w:tbl>
    <w:p w14:paraId="2F1609D8" w14:textId="1488FB29" w:rsidR="00C8118B" w:rsidRPr="00F35C2A" w:rsidRDefault="00C8118B" w:rsidP="00F2793A">
      <w:pPr>
        <w:spacing w:after="0" w:line="240" w:lineRule="auto"/>
        <w:rPr>
          <w:rFonts w:ascii="PF DinDisplay Pro" w:hAnsi="PF DinDisplay Pro"/>
          <w:sz w:val="24"/>
          <w:szCs w:val="24"/>
        </w:rPr>
      </w:pPr>
    </w:p>
    <w:sectPr w:rsidR="00C8118B" w:rsidRPr="00F35C2A" w:rsidSect="00F2793A">
      <w:pgSz w:w="16838" w:h="11906" w:orient="landscape"/>
      <w:pgMar w:top="284" w:right="1134" w:bottom="1560" w:left="1134" w:header="709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65B6" w14:textId="77777777" w:rsidR="00BB58C2" w:rsidRDefault="00BB58C2" w:rsidP="006D7097">
      <w:pPr>
        <w:spacing w:after="0" w:line="240" w:lineRule="auto"/>
      </w:pPr>
      <w:r>
        <w:separator/>
      </w:r>
    </w:p>
  </w:endnote>
  <w:endnote w:type="continuationSeparator" w:id="0">
    <w:p w14:paraId="45809D55" w14:textId="77777777" w:rsidR="00BB58C2" w:rsidRDefault="00BB58C2" w:rsidP="006D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F DinDisplay Pro">
    <w:altName w:val="Calibri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D500B" w14:textId="77777777" w:rsidR="00BB58C2" w:rsidRDefault="00BB58C2" w:rsidP="006D7097">
      <w:pPr>
        <w:spacing w:after="0" w:line="240" w:lineRule="auto"/>
      </w:pPr>
      <w:r>
        <w:separator/>
      </w:r>
    </w:p>
  </w:footnote>
  <w:footnote w:type="continuationSeparator" w:id="0">
    <w:p w14:paraId="2396F9A6" w14:textId="77777777" w:rsidR="00BB58C2" w:rsidRDefault="00BB58C2" w:rsidP="006D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1272"/>
    <w:multiLevelType w:val="hybridMultilevel"/>
    <w:tmpl w:val="8A2887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4135C3"/>
    <w:multiLevelType w:val="hybridMultilevel"/>
    <w:tmpl w:val="3BFE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32FE1"/>
    <w:multiLevelType w:val="hybridMultilevel"/>
    <w:tmpl w:val="14CC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B291F"/>
    <w:multiLevelType w:val="hybridMultilevel"/>
    <w:tmpl w:val="AD50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37D"/>
    <w:multiLevelType w:val="hybridMultilevel"/>
    <w:tmpl w:val="DE2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04"/>
    <w:rsid w:val="0002334D"/>
    <w:rsid w:val="0005719E"/>
    <w:rsid w:val="0006101D"/>
    <w:rsid w:val="00062018"/>
    <w:rsid w:val="000D3F5F"/>
    <w:rsid w:val="00101747"/>
    <w:rsid w:val="001106B9"/>
    <w:rsid w:val="00137213"/>
    <w:rsid w:val="001404D9"/>
    <w:rsid w:val="001460F3"/>
    <w:rsid w:val="001761D4"/>
    <w:rsid w:val="0018673F"/>
    <w:rsid w:val="001A728C"/>
    <w:rsid w:val="001D2040"/>
    <w:rsid w:val="001D63D1"/>
    <w:rsid w:val="0027798E"/>
    <w:rsid w:val="002B285A"/>
    <w:rsid w:val="002F75BB"/>
    <w:rsid w:val="00301A3A"/>
    <w:rsid w:val="003127D6"/>
    <w:rsid w:val="00336F72"/>
    <w:rsid w:val="003E1618"/>
    <w:rsid w:val="00433FCF"/>
    <w:rsid w:val="00461011"/>
    <w:rsid w:val="004D6E65"/>
    <w:rsid w:val="004F7862"/>
    <w:rsid w:val="00571463"/>
    <w:rsid w:val="005A5023"/>
    <w:rsid w:val="00637767"/>
    <w:rsid w:val="006D7097"/>
    <w:rsid w:val="00703A78"/>
    <w:rsid w:val="0071141A"/>
    <w:rsid w:val="007178C2"/>
    <w:rsid w:val="00756AFB"/>
    <w:rsid w:val="0078704A"/>
    <w:rsid w:val="00811CE9"/>
    <w:rsid w:val="00866EF6"/>
    <w:rsid w:val="00871501"/>
    <w:rsid w:val="008940AC"/>
    <w:rsid w:val="008A0E37"/>
    <w:rsid w:val="008A1E7E"/>
    <w:rsid w:val="008C4F74"/>
    <w:rsid w:val="00922503"/>
    <w:rsid w:val="0094467A"/>
    <w:rsid w:val="0098665D"/>
    <w:rsid w:val="009D5B32"/>
    <w:rsid w:val="00A41620"/>
    <w:rsid w:val="00A52ED3"/>
    <w:rsid w:val="00AE046A"/>
    <w:rsid w:val="00B15670"/>
    <w:rsid w:val="00B81E04"/>
    <w:rsid w:val="00BB58C2"/>
    <w:rsid w:val="00C2411F"/>
    <w:rsid w:val="00C75C9D"/>
    <w:rsid w:val="00C8118B"/>
    <w:rsid w:val="00CC6A05"/>
    <w:rsid w:val="00D179AE"/>
    <w:rsid w:val="00D431A7"/>
    <w:rsid w:val="00D544BB"/>
    <w:rsid w:val="00D6409C"/>
    <w:rsid w:val="00D90CE1"/>
    <w:rsid w:val="00DE1E8A"/>
    <w:rsid w:val="00DE3E5E"/>
    <w:rsid w:val="00E01D28"/>
    <w:rsid w:val="00E7428A"/>
    <w:rsid w:val="00EA36C8"/>
    <w:rsid w:val="00F2793A"/>
    <w:rsid w:val="00F35C2A"/>
    <w:rsid w:val="00F9775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BF07"/>
  <w15:docId w15:val="{D252FBEA-D60A-4229-97B7-6186A099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097"/>
  </w:style>
  <w:style w:type="paragraph" w:styleId="a8">
    <w:name w:val="footer"/>
    <w:basedOn w:val="a"/>
    <w:link w:val="a9"/>
    <w:uiPriority w:val="99"/>
    <w:unhideWhenUsed/>
    <w:rsid w:val="006D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097"/>
  </w:style>
  <w:style w:type="character" w:styleId="aa">
    <w:name w:val="annotation reference"/>
    <w:basedOn w:val="a0"/>
    <w:uiPriority w:val="99"/>
    <w:semiHidden/>
    <w:unhideWhenUsed/>
    <w:rsid w:val="001460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60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60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0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60F3"/>
    <w:rPr>
      <w:b/>
      <w:bCs/>
      <w:sz w:val="20"/>
      <w:szCs w:val="20"/>
    </w:rPr>
  </w:style>
  <w:style w:type="paragraph" w:customStyle="1" w:styleId="Default">
    <w:name w:val="Default"/>
    <w:rsid w:val="0027798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D63D1"/>
    <w:rPr>
      <w:color w:val="0000FF"/>
      <w:u w:val="single"/>
    </w:rPr>
  </w:style>
  <w:style w:type="paragraph" w:styleId="af0">
    <w:name w:val="No Spacing"/>
    <w:uiPriority w:val="1"/>
    <w:qFormat/>
    <w:rsid w:val="001D63D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D63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jes.su/s207987840024815-5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as.rfbr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Букина Анна Николаевна</cp:lastModifiedBy>
  <cp:revision>23</cp:revision>
  <cp:lastPrinted>2023-03-13T05:50:00Z</cp:lastPrinted>
  <dcterms:created xsi:type="dcterms:W3CDTF">2023-02-14T14:13:00Z</dcterms:created>
  <dcterms:modified xsi:type="dcterms:W3CDTF">2024-05-08T07:06:00Z</dcterms:modified>
</cp:coreProperties>
</file>