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83" w:rsidRPr="002F3F52" w:rsidRDefault="008553BD" w:rsidP="002F3F52">
      <w:pPr>
        <w:jc w:val="center"/>
        <w:rPr>
          <w:rFonts w:ascii="PF DinDisplay Pro" w:hAnsi="PF DinDisplay Pro"/>
          <w:b/>
          <w:sz w:val="24"/>
          <w:szCs w:val="24"/>
        </w:rPr>
      </w:pPr>
      <w:r w:rsidRPr="002F3F52">
        <w:rPr>
          <w:rFonts w:ascii="PF DinDisplay Pro" w:hAnsi="PF DinDisplay Pro"/>
          <w:b/>
          <w:sz w:val="24"/>
          <w:szCs w:val="24"/>
        </w:rPr>
        <w:t>Результаты проведенной диагностической работы</w:t>
      </w:r>
      <w:r w:rsidR="002F3F52" w:rsidRPr="002F3F52">
        <w:rPr>
          <w:rFonts w:ascii="PF DinDisplay Pro" w:hAnsi="PF DinDisplay Pro"/>
          <w:b/>
          <w:sz w:val="24"/>
          <w:szCs w:val="24"/>
        </w:rPr>
        <w:t xml:space="preserve">, для контроля </w:t>
      </w:r>
      <w:proofErr w:type="spellStart"/>
      <w:r w:rsidR="002F3F52" w:rsidRPr="002F3F52">
        <w:rPr>
          <w:rFonts w:ascii="PF DinDisplay Pro" w:hAnsi="PF DinDisplay Pro"/>
          <w:b/>
          <w:sz w:val="24"/>
          <w:szCs w:val="24"/>
        </w:rPr>
        <w:t>сфор</w:t>
      </w:r>
      <w:r w:rsidR="002024E4">
        <w:rPr>
          <w:rFonts w:ascii="PF DinDisplay Pro" w:hAnsi="PF DinDisplay Pro"/>
          <w:b/>
          <w:sz w:val="24"/>
          <w:szCs w:val="24"/>
        </w:rPr>
        <w:t>м</w:t>
      </w:r>
      <w:r w:rsidR="002F3F52" w:rsidRPr="002F3F52">
        <w:rPr>
          <w:rFonts w:ascii="PF DinDisplay Pro" w:hAnsi="PF DinDisplay Pro"/>
          <w:b/>
          <w:sz w:val="24"/>
          <w:szCs w:val="24"/>
        </w:rPr>
        <w:t>ированности</w:t>
      </w:r>
      <w:proofErr w:type="spellEnd"/>
      <w:r w:rsidR="002F3F52" w:rsidRPr="002F3F52">
        <w:rPr>
          <w:rFonts w:ascii="PF DinDisplay Pro" w:hAnsi="PF DinDisplay Pro"/>
          <w:b/>
          <w:sz w:val="24"/>
          <w:szCs w:val="24"/>
        </w:rPr>
        <w:t xml:space="preserve"> компетенций по ранее изученным дисциплинам(модулям)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3261"/>
        <w:gridCol w:w="708"/>
        <w:gridCol w:w="1418"/>
        <w:gridCol w:w="1417"/>
        <w:gridCol w:w="1985"/>
      </w:tblGrid>
      <w:tr w:rsidR="00E2151C" w:rsidTr="00F11852">
        <w:tc>
          <w:tcPr>
            <w:tcW w:w="2127" w:type="dxa"/>
          </w:tcPr>
          <w:p w:rsidR="00E2151C" w:rsidRDefault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3261" w:type="dxa"/>
          </w:tcPr>
          <w:p w:rsidR="00E2151C" w:rsidRDefault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Направленность</w:t>
            </w:r>
          </w:p>
          <w:p w:rsidR="00E2151C" w:rsidRDefault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(профиль)</w:t>
            </w:r>
          </w:p>
        </w:tc>
        <w:tc>
          <w:tcPr>
            <w:tcW w:w="708" w:type="dxa"/>
          </w:tcPr>
          <w:p w:rsidR="00E2151C" w:rsidRPr="002F3F52" w:rsidRDefault="00E2151C">
            <w:pPr>
              <w:rPr>
                <w:rFonts w:ascii="PF DinDisplay Pro" w:hAnsi="PF DinDisplay Pro"/>
              </w:rPr>
            </w:pPr>
            <w:r w:rsidRPr="002F3F52">
              <w:rPr>
                <w:rFonts w:ascii="PF DinDisplay Pro" w:hAnsi="PF DinDisplay Pro"/>
              </w:rPr>
              <w:t>курс</w:t>
            </w:r>
          </w:p>
        </w:tc>
        <w:tc>
          <w:tcPr>
            <w:tcW w:w="1418" w:type="dxa"/>
          </w:tcPr>
          <w:p w:rsidR="00200EF9" w:rsidRPr="00F11852" w:rsidRDefault="00E2151C" w:rsidP="00F11852">
            <w:pPr>
              <w:rPr>
                <w:rFonts w:ascii="PF DinDisplay Pro" w:hAnsi="PF DinDisplay Pro"/>
                <w:sz w:val="20"/>
                <w:szCs w:val="20"/>
              </w:rPr>
            </w:pPr>
            <w:r w:rsidRPr="00F11852">
              <w:rPr>
                <w:rFonts w:ascii="PF DinDisplay Pro" w:hAnsi="PF DinDisplay Pro"/>
                <w:sz w:val="20"/>
                <w:szCs w:val="20"/>
              </w:rPr>
              <w:t>Доля выполнения диагностической работы</w:t>
            </w:r>
          </w:p>
        </w:tc>
        <w:tc>
          <w:tcPr>
            <w:tcW w:w="1417" w:type="dxa"/>
          </w:tcPr>
          <w:p w:rsidR="00E2151C" w:rsidRPr="0025527B" w:rsidRDefault="00E2151C">
            <w:pPr>
              <w:rPr>
                <w:rFonts w:ascii="PF DinDisplay Pro" w:hAnsi="PF DinDisplay Pro"/>
                <w:sz w:val="20"/>
                <w:szCs w:val="20"/>
              </w:rPr>
            </w:pPr>
            <w:r w:rsidRPr="0025527B">
              <w:rPr>
                <w:rFonts w:ascii="PF DinDisplay Pro" w:hAnsi="PF DinDisplay Pro"/>
                <w:sz w:val="20"/>
                <w:szCs w:val="20"/>
              </w:rPr>
              <w:t>Доля обучающихся принимавших участие</w:t>
            </w:r>
          </w:p>
        </w:tc>
        <w:tc>
          <w:tcPr>
            <w:tcW w:w="1985" w:type="dxa"/>
          </w:tcPr>
          <w:p w:rsidR="00E2151C" w:rsidRPr="0025527B" w:rsidRDefault="00E53D39">
            <w:pPr>
              <w:rPr>
                <w:rFonts w:ascii="PF DinDisplay Pro" w:hAnsi="PF DinDisplay Pro"/>
                <w:sz w:val="20"/>
                <w:szCs w:val="20"/>
              </w:rPr>
            </w:pPr>
            <w:r w:rsidRPr="0025527B">
              <w:rPr>
                <w:rFonts w:ascii="PF DinDisplay Pro" w:hAnsi="PF DinDisplay Pro"/>
                <w:sz w:val="20"/>
                <w:szCs w:val="20"/>
              </w:rPr>
              <w:t xml:space="preserve">Доля студентов, </w:t>
            </w:r>
          </w:p>
          <w:p w:rsidR="00E53D39" w:rsidRPr="00E53D39" w:rsidRDefault="00F11852" w:rsidP="00F11852">
            <w:pPr>
              <w:rPr>
                <w:rFonts w:ascii="PF DinDisplay Pro" w:hAnsi="PF DinDisplay Pro"/>
              </w:rPr>
            </w:pPr>
            <w:proofErr w:type="spellStart"/>
            <w:r>
              <w:rPr>
                <w:rFonts w:ascii="PF DinDisplay Pro" w:hAnsi="PF DinDisplay Pro"/>
                <w:sz w:val="20"/>
                <w:szCs w:val="20"/>
              </w:rPr>
              <w:t>п</w:t>
            </w:r>
            <w:bookmarkStart w:id="0" w:name="_GoBack"/>
            <w:bookmarkEnd w:id="0"/>
            <w:r w:rsidR="00E53D39" w:rsidRPr="0025527B">
              <w:rPr>
                <w:rFonts w:ascii="PF DinDisplay Pro" w:hAnsi="PF DinDisplay Pro"/>
                <w:sz w:val="20"/>
                <w:szCs w:val="20"/>
              </w:rPr>
              <w:t>родемо</w:t>
            </w:r>
            <w:r>
              <w:rPr>
                <w:rFonts w:ascii="PF DinDisplay Pro" w:hAnsi="PF DinDisplay Pro"/>
                <w:sz w:val="20"/>
                <w:szCs w:val="20"/>
              </w:rPr>
              <w:t>-</w:t>
            </w:r>
            <w:r w:rsidR="00E53D39" w:rsidRPr="0025527B">
              <w:rPr>
                <w:rFonts w:ascii="PF DinDisplay Pro" w:hAnsi="PF DinDisplay Pro"/>
                <w:sz w:val="20"/>
                <w:szCs w:val="20"/>
              </w:rPr>
              <w:t>ровавши</w:t>
            </w:r>
            <w:r w:rsidR="002024E4" w:rsidRPr="0025527B">
              <w:rPr>
                <w:rFonts w:ascii="PF DinDisplay Pro" w:hAnsi="PF DinDisplay Pro"/>
                <w:sz w:val="20"/>
                <w:szCs w:val="20"/>
              </w:rPr>
              <w:t>х</w:t>
            </w:r>
            <w:proofErr w:type="spellEnd"/>
            <w:r w:rsidR="002024E4" w:rsidRPr="0025527B">
              <w:rPr>
                <w:rFonts w:ascii="PF DinDisplay Pro" w:hAnsi="PF DinDisplay Pro"/>
                <w:sz w:val="20"/>
                <w:szCs w:val="20"/>
              </w:rPr>
              <w:t>,</w:t>
            </w:r>
            <w:r w:rsidR="00E53D39" w:rsidRPr="0025527B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proofErr w:type="spellStart"/>
            <w:r w:rsidR="00E53D39" w:rsidRPr="0025527B">
              <w:rPr>
                <w:rFonts w:ascii="PF DinDisplay Pro" w:hAnsi="PF DinDisplay Pro"/>
                <w:sz w:val="20"/>
                <w:szCs w:val="20"/>
              </w:rPr>
              <w:t>сфор</w:t>
            </w:r>
            <w:r>
              <w:rPr>
                <w:rFonts w:ascii="PF DinDisplay Pro" w:hAnsi="PF DinDisplay Pro"/>
                <w:sz w:val="20"/>
                <w:szCs w:val="20"/>
              </w:rPr>
              <w:t>-</w:t>
            </w:r>
            <w:r w:rsidR="00E53D39" w:rsidRPr="0025527B">
              <w:rPr>
                <w:rFonts w:ascii="PF DinDisplay Pro" w:hAnsi="PF DinDisplay Pro"/>
                <w:sz w:val="20"/>
                <w:szCs w:val="20"/>
              </w:rPr>
              <w:t>ованность</w:t>
            </w:r>
            <w:proofErr w:type="spellEnd"/>
            <w:r w:rsidR="00E53D39" w:rsidRPr="0025527B">
              <w:rPr>
                <w:rFonts w:ascii="PF DinDisplay Pro" w:hAnsi="PF DinDisplay Pro"/>
                <w:sz w:val="20"/>
                <w:szCs w:val="20"/>
              </w:rPr>
              <w:t xml:space="preserve"> компетенций</w:t>
            </w:r>
          </w:p>
        </w:tc>
      </w:tr>
      <w:tr w:rsidR="00336AAB" w:rsidTr="00F11852">
        <w:tc>
          <w:tcPr>
            <w:tcW w:w="2127" w:type="dxa"/>
            <w:vMerge w:val="restart"/>
          </w:tcPr>
          <w:p w:rsidR="00336AAB" w:rsidRDefault="00336AAB" w:rsidP="00336AAB">
            <w:pPr>
              <w:rPr>
                <w:rFonts w:ascii="PF DinDisplay Pro" w:hAnsi="PF DinDisplay Pro"/>
                <w:sz w:val="24"/>
                <w:szCs w:val="24"/>
              </w:rPr>
            </w:pPr>
            <w:r w:rsidRPr="00336AAB">
              <w:rPr>
                <w:rFonts w:ascii="PF DinDisplay Pro" w:hAnsi="PF DinDisplay Pro"/>
                <w:sz w:val="24"/>
                <w:szCs w:val="24"/>
              </w:rPr>
              <w:t>38</w:t>
            </w:r>
            <w:r>
              <w:rPr>
                <w:rFonts w:ascii="PF DinDisplay Pro" w:hAnsi="PF DinDisplay Pro"/>
                <w:sz w:val="24"/>
                <w:szCs w:val="24"/>
              </w:rPr>
              <w:t>.0</w:t>
            </w:r>
            <w:r w:rsidR="00236A4A">
              <w:rPr>
                <w:rFonts w:ascii="PF DinDisplay Pro" w:hAnsi="PF DinDisplay Pro"/>
                <w:sz w:val="24"/>
                <w:szCs w:val="24"/>
              </w:rPr>
              <w:t>4</w:t>
            </w:r>
            <w:r>
              <w:rPr>
                <w:rFonts w:ascii="PF DinDisplay Pro" w:hAnsi="PF DinDisplay Pro"/>
                <w:sz w:val="24"/>
                <w:szCs w:val="24"/>
              </w:rPr>
              <w:t>.</w:t>
            </w:r>
            <w:r w:rsidRPr="00336AAB">
              <w:rPr>
                <w:rFonts w:ascii="PF DinDisplay Pro" w:hAnsi="PF DinDisplay Pro"/>
                <w:sz w:val="24"/>
                <w:szCs w:val="24"/>
              </w:rPr>
              <w:t>01</w:t>
            </w:r>
          </w:p>
          <w:p w:rsidR="00336AAB" w:rsidRPr="00336AAB" w:rsidRDefault="00336AAB" w:rsidP="00336AA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vMerge w:val="restart"/>
          </w:tcPr>
          <w:p w:rsidR="00336AAB" w:rsidRPr="00B61197" w:rsidRDefault="00200EF9">
            <w:pPr>
              <w:rPr>
                <w:rFonts w:ascii="PF DinDisplay Pro" w:hAnsi="PF DinDisplay Pro"/>
                <w:sz w:val="24"/>
                <w:szCs w:val="24"/>
              </w:rPr>
            </w:pPr>
            <w:r w:rsidRPr="00200EF9">
              <w:rPr>
                <w:rFonts w:ascii="PF DinDisplay Pro" w:hAnsi="PF DinDisplay Pro"/>
                <w:sz w:val="24"/>
                <w:szCs w:val="24"/>
              </w:rPr>
              <w:t>Управление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экономическим развитием города</w:t>
            </w:r>
          </w:p>
        </w:tc>
        <w:tc>
          <w:tcPr>
            <w:tcW w:w="708" w:type="dxa"/>
          </w:tcPr>
          <w:p w:rsidR="00336AAB" w:rsidRPr="002F3F52" w:rsidRDefault="00200EF9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</w:t>
            </w:r>
          </w:p>
        </w:tc>
        <w:tc>
          <w:tcPr>
            <w:tcW w:w="1418" w:type="dxa"/>
          </w:tcPr>
          <w:p w:rsidR="00336AAB" w:rsidRPr="00E2151C" w:rsidRDefault="00200EF9" w:rsidP="008553BD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90,5</w:t>
            </w:r>
            <w:r w:rsidR="001116D6">
              <w:rPr>
                <w:rFonts w:ascii="PF DinDisplay Pro" w:hAnsi="PF DinDisplay Pro"/>
              </w:rPr>
              <w:t>%</w:t>
            </w:r>
          </w:p>
        </w:tc>
        <w:tc>
          <w:tcPr>
            <w:tcW w:w="1417" w:type="dxa"/>
          </w:tcPr>
          <w:p w:rsidR="00336AAB" w:rsidRPr="00E2151C" w:rsidRDefault="00200EF9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85%</w:t>
            </w:r>
          </w:p>
        </w:tc>
        <w:tc>
          <w:tcPr>
            <w:tcW w:w="1985" w:type="dxa"/>
          </w:tcPr>
          <w:p w:rsidR="00336AAB" w:rsidRPr="00E53D39" w:rsidRDefault="00336AAB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00EF9" w:rsidTr="00F11852">
        <w:trPr>
          <w:trHeight w:val="307"/>
        </w:trPr>
        <w:tc>
          <w:tcPr>
            <w:tcW w:w="2127" w:type="dxa"/>
            <w:vMerge/>
          </w:tcPr>
          <w:p w:rsidR="00200EF9" w:rsidRPr="00336AAB" w:rsidRDefault="00200EF9" w:rsidP="00336AAB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00EF9" w:rsidRPr="00B61197" w:rsidRDefault="00200EF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200EF9" w:rsidRPr="002F3F52" w:rsidRDefault="00200EF9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2</w:t>
            </w:r>
          </w:p>
        </w:tc>
        <w:tc>
          <w:tcPr>
            <w:tcW w:w="1418" w:type="dxa"/>
          </w:tcPr>
          <w:p w:rsidR="00200EF9" w:rsidRPr="00E2151C" w:rsidRDefault="00200EF9" w:rsidP="008553BD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97%%</w:t>
            </w:r>
          </w:p>
        </w:tc>
        <w:tc>
          <w:tcPr>
            <w:tcW w:w="1417" w:type="dxa"/>
          </w:tcPr>
          <w:p w:rsidR="00200EF9" w:rsidRPr="00E2151C" w:rsidRDefault="00200EF9">
            <w:pPr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70%</w:t>
            </w:r>
          </w:p>
        </w:tc>
        <w:tc>
          <w:tcPr>
            <w:tcW w:w="1985" w:type="dxa"/>
          </w:tcPr>
          <w:p w:rsidR="00200EF9" w:rsidRPr="00E53D39" w:rsidRDefault="00200EF9">
            <w:pPr>
              <w:rPr>
                <w:rFonts w:ascii="PF DinDisplay Pro" w:hAnsi="PF DinDisplay Pro"/>
              </w:rPr>
            </w:pPr>
            <w:r w:rsidRPr="00336AAB">
              <w:rPr>
                <w:rFonts w:ascii="PF DinDisplay Pro" w:hAnsi="PF DinDisplay Pro"/>
              </w:rPr>
              <w:t>100%</w:t>
            </w:r>
          </w:p>
        </w:tc>
      </w:tr>
      <w:tr w:rsidR="00650517" w:rsidTr="00F11852">
        <w:trPr>
          <w:trHeight w:val="95"/>
        </w:trPr>
        <w:tc>
          <w:tcPr>
            <w:tcW w:w="2127" w:type="dxa"/>
            <w:vMerge w:val="restart"/>
          </w:tcPr>
          <w:p w:rsidR="00650517" w:rsidRDefault="00DE4FCF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38.04</w:t>
            </w:r>
            <w:r w:rsidR="00650517">
              <w:rPr>
                <w:rFonts w:ascii="PF DinDisplay Pro" w:hAnsi="PF DinDisplay Pro"/>
                <w:sz w:val="24"/>
                <w:szCs w:val="24"/>
              </w:rPr>
              <w:t xml:space="preserve">.04 </w:t>
            </w:r>
          </w:p>
          <w:p w:rsidR="00650517" w:rsidRDefault="00650517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261" w:type="dxa"/>
            <w:vMerge w:val="restart"/>
          </w:tcPr>
          <w:p w:rsidR="00650517" w:rsidRPr="00B61197" w:rsidRDefault="009D27F0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 w:rsidRPr="009D27F0">
              <w:rPr>
                <w:rFonts w:ascii="PF DinDisplay Pro" w:hAnsi="PF DinDisplay Pro"/>
                <w:sz w:val="24"/>
                <w:szCs w:val="24"/>
              </w:rPr>
              <w:t>Управление развитием ЖКХ и благоустройства</w:t>
            </w:r>
          </w:p>
        </w:tc>
        <w:tc>
          <w:tcPr>
            <w:tcW w:w="708" w:type="dxa"/>
          </w:tcPr>
          <w:p w:rsidR="00650517" w:rsidRDefault="009D27F0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0517" w:rsidRDefault="00DE4FCF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</w:t>
            </w:r>
            <w:r w:rsidR="00650517">
              <w:rPr>
                <w:rFonts w:ascii="PF DinDisplay Pro" w:hAnsi="PF DinDisplay Pro"/>
                <w:sz w:val="24"/>
                <w:szCs w:val="24"/>
              </w:rPr>
              <w:t>5%</w:t>
            </w:r>
          </w:p>
        </w:tc>
        <w:tc>
          <w:tcPr>
            <w:tcW w:w="1417" w:type="dxa"/>
          </w:tcPr>
          <w:p w:rsidR="00650517" w:rsidRDefault="00E67BE4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</w:t>
            </w:r>
            <w:r w:rsidR="009D27F0">
              <w:rPr>
                <w:rFonts w:ascii="PF DinDisplay Pro" w:hAnsi="PF DinDisplay Pro"/>
                <w:sz w:val="24"/>
                <w:szCs w:val="24"/>
              </w:rPr>
              <w:t>00</w:t>
            </w:r>
            <w:r w:rsidR="00650517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650517" w:rsidRDefault="00650517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9D27F0" w:rsidTr="00F11852">
        <w:trPr>
          <w:trHeight w:val="259"/>
        </w:trPr>
        <w:tc>
          <w:tcPr>
            <w:tcW w:w="2127" w:type="dxa"/>
            <w:vMerge/>
          </w:tcPr>
          <w:p w:rsidR="009D27F0" w:rsidRDefault="009D27F0" w:rsidP="00E2151C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27F0" w:rsidRPr="00B61197" w:rsidRDefault="009D27F0" w:rsidP="00E2151C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9D27F0" w:rsidRDefault="009D27F0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27F0" w:rsidRDefault="00DE4FCF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9D27F0" w:rsidRDefault="00DE4FCF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9D27F0" w:rsidRDefault="009D27F0" w:rsidP="00E2151C">
            <w:pPr>
              <w:rPr>
                <w:rFonts w:ascii="PF DinDisplay Pro" w:hAnsi="PF DinDisplay Pro"/>
                <w:sz w:val="24"/>
                <w:szCs w:val="24"/>
              </w:rPr>
            </w:pPr>
            <w:r w:rsidRPr="00E53D39"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285"/>
        </w:trPr>
        <w:tc>
          <w:tcPr>
            <w:tcW w:w="2127" w:type="dxa"/>
            <w:vMerge w:val="restart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38.04.02</w:t>
            </w:r>
          </w:p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Менеджмент</w:t>
            </w:r>
          </w:p>
        </w:tc>
        <w:tc>
          <w:tcPr>
            <w:tcW w:w="3261" w:type="dxa"/>
            <w:vMerge w:val="restart"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 w:rsidRPr="00200EF9">
              <w:rPr>
                <w:rFonts w:ascii="PF DinDisplay Pro" w:hAnsi="PF DinDisplay Pro"/>
                <w:sz w:val="24"/>
                <w:szCs w:val="24"/>
              </w:rPr>
              <w:t>Управление экспертизой в сфере закупок</w:t>
            </w:r>
          </w:p>
        </w:tc>
        <w:tc>
          <w:tcPr>
            <w:tcW w:w="708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96,3%</w:t>
            </w:r>
          </w:p>
        </w:tc>
        <w:tc>
          <w:tcPr>
            <w:tcW w:w="1417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90%</w:t>
            </w:r>
          </w:p>
        </w:tc>
        <w:tc>
          <w:tcPr>
            <w:tcW w:w="1985" w:type="dxa"/>
          </w:tcPr>
          <w:p w:rsidR="0025527B" w:rsidRPr="00217E10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 w:rsidRPr="00217E10"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290"/>
        </w:trPr>
        <w:tc>
          <w:tcPr>
            <w:tcW w:w="2127" w:type="dxa"/>
            <w:vMerge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7B" w:rsidRDefault="0025527B" w:rsidP="00200EF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97,5%</w:t>
            </w:r>
          </w:p>
        </w:tc>
        <w:tc>
          <w:tcPr>
            <w:tcW w:w="1417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95,8%</w:t>
            </w:r>
          </w:p>
        </w:tc>
        <w:tc>
          <w:tcPr>
            <w:tcW w:w="1985" w:type="dxa"/>
          </w:tcPr>
          <w:p w:rsidR="0025527B" w:rsidRDefault="0025527B" w:rsidP="00200EF9">
            <w:r w:rsidRPr="00217E10"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95"/>
        </w:trPr>
        <w:tc>
          <w:tcPr>
            <w:tcW w:w="2127" w:type="dxa"/>
            <w:vMerge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 w:rsidRPr="00E07662">
              <w:rPr>
                <w:rFonts w:ascii="PF DinDisplay Pro" w:hAnsi="PF DinDisplay Pro"/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708" w:type="dxa"/>
          </w:tcPr>
          <w:p w:rsidR="0025527B" w:rsidRPr="00E53D39" w:rsidRDefault="0025527B" w:rsidP="00E5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95%</w:t>
            </w:r>
          </w:p>
        </w:tc>
        <w:tc>
          <w:tcPr>
            <w:tcW w:w="1417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90%</w:t>
            </w:r>
          </w:p>
        </w:tc>
        <w:tc>
          <w:tcPr>
            <w:tcW w:w="1985" w:type="dxa"/>
          </w:tcPr>
          <w:p w:rsidR="0025527B" w:rsidRDefault="0025527B" w:rsidP="00E53D39">
            <w:r w:rsidRPr="00217E10"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114"/>
        </w:trPr>
        <w:tc>
          <w:tcPr>
            <w:tcW w:w="2127" w:type="dxa"/>
            <w:vMerge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7B" w:rsidRPr="00E53D39" w:rsidRDefault="0025527B" w:rsidP="00E5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95%</w:t>
            </w:r>
          </w:p>
        </w:tc>
        <w:tc>
          <w:tcPr>
            <w:tcW w:w="1417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85%</w:t>
            </w:r>
          </w:p>
        </w:tc>
        <w:tc>
          <w:tcPr>
            <w:tcW w:w="1985" w:type="dxa"/>
          </w:tcPr>
          <w:p w:rsidR="0025527B" w:rsidRDefault="0025527B" w:rsidP="00E53D39">
            <w:r w:rsidRPr="00217E10"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114"/>
        </w:trPr>
        <w:tc>
          <w:tcPr>
            <w:tcW w:w="2127" w:type="dxa"/>
            <w:vMerge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5527B" w:rsidRPr="00B61197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 w:rsidRPr="009D27F0">
              <w:rPr>
                <w:rFonts w:ascii="PF DinDisplay Pro" w:hAnsi="PF DinDisplay Pro"/>
                <w:sz w:val="24"/>
                <w:szCs w:val="24"/>
              </w:rPr>
              <w:t>Управление государственными программами и проектами</w:t>
            </w:r>
          </w:p>
        </w:tc>
        <w:tc>
          <w:tcPr>
            <w:tcW w:w="708" w:type="dxa"/>
          </w:tcPr>
          <w:p w:rsidR="0025527B" w:rsidRDefault="0025527B" w:rsidP="00E5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88%</w:t>
            </w:r>
          </w:p>
        </w:tc>
        <w:tc>
          <w:tcPr>
            <w:tcW w:w="1417" w:type="dxa"/>
          </w:tcPr>
          <w:p w:rsidR="0025527B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78%</w:t>
            </w:r>
          </w:p>
        </w:tc>
        <w:tc>
          <w:tcPr>
            <w:tcW w:w="1985" w:type="dxa"/>
          </w:tcPr>
          <w:p w:rsidR="0025527B" w:rsidRPr="00217E10" w:rsidRDefault="0025527B" w:rsidP="00E53D39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114"/>
        </w:trPr>
        <w:tc>
          <w:tcPr>
            <w:tcW w:w="2127" w:type="dxa"/>
            <w:vMerge/>
          </w:tcPr>
          <w:p w:rsidR="0025527B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527B" w:rsidRPr="009D27F0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7B" w:rsidRDefault="0025527B" w:rsidP="0025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5527B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93,3%</w:t>
            </w:r>
          </w:p>
        </w:tc>
        <w:tc>
          <w:tcPr>
            <w:tcW w:w="1417" w:type="dxa"/>
          </w:tcPr>
          <w:p w:rsidR="0025527B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70%</w:t>
            </w:r>
          </w:p>
        </w:tc>
        <w:tc>
          <w:tcPr>
            <w:tcW w:w="1985" w:type="dxa"/>
          </w:tcPr>
          <w:p w:rsidR="0025527B" w:rsidRPr="00217E10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 w:rsidRPr="00217E10"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  <w:tr w:rsidR="0025527B" w:rsidTr="00F11852">
        <w:trPr>
          <w:trHeight w:val="114"/>
        </w:trPr>
        <w:tc>
          <w:tcPr>
            <w:tcW w:w="2127" w:type="dxa"/>
          </w:tcPr>
          <w:p w:rsidR="0025527B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40.04.01 Юриспруденция</w:t>
            </w:r>
          </w:p>
        </w:tc>
        <w:tc>
          <w:tcPr>
            <w:tcW w:w="3261" w:type="dxa"/>
          </w:tcPr>
          <w:p w:rsidR="0025527B" w:rsidRPr="009D27F0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Правовое обеспечение управления городом</w:t>
            </w:r>
          </w:p>
        </w:tc>
        <w:tc>
          <w:tcPr>
            <w:tcW w:w="708" w:type="dxa"/>
          </w:tcPr>
          <w:p w:rsidR="0025527B" w:rsidRDefault="0025527B" w:rsidP="0025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527B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25527B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5527B" w:rsidRPr="00217E10" w:rsidRDefault="0025527B" w:rsidP="0025527B">
            <w:pPr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100%</w:t>
            </w:r>
          </w:p>
        </w:tc>
      </w:tr>
    </w:tbl>
    <w:p w:rsidR="008553BD" w:rsidRPr="008553BD" w:rsidRDefault="008553BD" w:rsidP="00A94C6E">
      <w:pPr>
        <w:rPr>
          <w:rFonts w:ascii="PF DinDisplay Pro" w:hAnsi="PF DinDisplay Pro"/>
          <w:sz w:val="24"/>
          <w:szCs w:val="24"/>
        </w:rPr>
      </w:pPr>
    </w:p>
    <w:sectPr w:rsidR="008553BD" w:rsidRPr="008553BD" w:rsidSect="008553BD">
      <w:pgSz w:w="11906" w:h="16838"/>
      <w:pgMar w:top="624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C6"/>
    <w:rsid w:val="00024CD8"/>
    <w:rsid w:val="001116D6"/>
    <w:rsid w:val="00193E70"/>
    <w:rsid w:val="001A7040"/>
    <w:rsid w:val="00200EF9"/>
    <w:rsid w:val="002024E4"/>
    <w:rsid w:val="00236A4A"/>
    <w:rsid w:val="0025527B"/>
    <w:rsid w:val="00264C4E"/>
    <w:rsid w:val="002F3F52"/>
    <w:rsid w:val="00302A57"/>
    <w:rsid w:val="00336AAB"/>
    <w:rsid w:val="003918E2"/>
    <w:rsid w:val="00423FFE"/>
    <w:rsid w:val="00520E79"/>
    <w:rsid w:val="00567F52"/>
    <w:rsid w:val="005A598E"/>
    <w:rsid w:val="005C6383"/>
    <w:rsid w:val="00650517"/>
    <w:rsid w:val="00701515"/>
    <w:rsid w:val="00711520"/>
    <w:rsid w:val="00784691"/>
    <w:rsid w:val="007E1218"/>
    <w:rsid w:val="007F0A09"/>
    <w:rsid w:val="008414AD"/>
    <w:rsid w:val="008553BD"/>
    <w:rsid w:val="008C32CE"/>
    <w:rsid w:val="009B637D"/>
    <w:rsid w:val="009D27F0"/>
    <w:rsid w:val="00A94C6E"/>
    <w:rsid w:val="00AB1D99"/>
    <w:rsid w:val="00B61197"/>
    <w:rsid w:val="00BA3D00"/>
    <w:rsid w:val="00C75029"/>
    <w:rsid w:val="00DE4FCF"/>
    <w:rsid w:val="00E07662"/>
    <w:rsid w:val="00E2151C"/>
    <w:rsid w:val="00E53D39"/>
    <w:rsid w:val="00E67BE4"/>
    <w:rsid w:val="00E809C6"/>
    <w:rsid w:val="00F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452B"/>
  <w15:chartTrackingRefBased/>
  <w15:docId w15:val="{0103A371-4CC9-4814-A69A-A8A0B8F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6</cp:revision>
  <cp:lastPrinted>2023-01-16T13:37:00Z</cp:lastPrinted>
  <dcterms:created xsi:type="dcterms:W3CDTF">2024-04-15T08:08:00Z</dcterms:created>
  <dcterms:modified xsi:type="dcterms:W3CDTF">2024-04-18T11:57:00Z</dcterms:modified>
</cp:coreProperties>
</file>