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AC1" w:rsidRDefault="000D5AC1" w:rsidP="007F2B3E">
      <w:pPr>
        <w:tabs>
          <w:tab w:val="left" w:pos="1134"/>
        </w:tabs>
        <w:autoSpaceDE/>
        <w:autoSpaceDN/>
        <w:spacing w:line="276" w:lineRule="auto"/>
        <w:ind w:firstLine="709"/>
        <w:jc w:val="both"/>
        <w:rPr>
          <w:rFonts w:ascii="PF DinDisplay Pro" w:eastAsia="Calibri" w:hAnsi="PF DinDisplay Pro"/>
          <w:b/>
          <w:sz w:val="24"/>
          <w:szCs w:val="24"/>
          <w:lang w:eastAsia="en-US"/>
        </w:rPr>
      </w:pPr>
    </w:p>
    <w:p w:rsidR="007F2B3E" w:rsidRDefault="007F2B3E" w:rsidP="007F2B3E">
      <w:pPr>
        <w:tabs>
          <w:tab w:val="left" w:pos="1134"/>
        </w:tabs>
        <w:autoSpaceDE/>
        <w:autoSpaceDN/>
        <w:spacing w:line="276" w:lineRule="auto"/>
        <w:ind w:firstLine="709"/>
        <w:jc w:val="both"/>
        <w:rPr>
          <w:rFonts w:ascii="PF DinDisplay Pro" w:eastAsia="Calibri" w:hAnsi="PF DinDisplay Pro"/>
          <w:b/>
          <w:sz w:val="24"/>
          <w:szCs w:val="24"/>
          <w:lang w:eastAsia="en-US"/>
        </w:rPr>
      </w:pPr>
      <w:r w:rsidRPr="00F656B5">
        <w:rPr>
          <w:rFonts w:ascii="PF DinDisplay Pro" w:eastAsia="Calibri" w:hAnsi="PF DinDisplay Pro"/>
          <w:b/>
          <w:sz w:val="24"/>
          <w:szCs w:val="24"/>
          <w:lang w:eastAsia="en-US"/>
        </w:rPr>
        <w:t>Результаты</w:t>
      </w:r>
      <w:r>
        <w:rPr>
          <w:rFonts w:ascii="PF DinDisplay Pro" w:eastAsia="Calibri" w:hAnsi="PF DinDisplay Pro"/>
          <w:b/>
          <w:sz w:val="24"/>
          <w:szCs w:val="24"/>
          <w:lang w:eastAsia="en-US"/>
        </w:rPr>
        <w:t xml:space="preserve"> опроса студентов </w:t>
      </w:r>
      <w:r w:rsidR="000D5AC1">
        <w:rPr>
          <w:rFonts w:ascii="PF DinDisplay Pro" w:eastAsia="Calibri" w:hAnsi="PF DinDisplay Pro"/>
          <w:b/>
          <w:sz w:val="24"/>
          <w:szCs w:val="24"/>
          <w:lang w:eastAsia="en-US"/>
        </w:rPr>
        <w:t>–</w:t>
      </w:r>
      <w:r>
        <w:rPr>
          <w:rFonts w:ascii="PF DinDisplay Pro" w:eastAsia="Calibri" w:hAnsi="PF DinDisplay Pro"/>
          <w:b/>
          <w:sz w:val="24"/>
          <w:szCs w:val="24"/>
          <w:lang w:eastAsia="en-US"/>
        </w:rPr>
        <w:t>выпускников</w:t>
      </w:r>
    </w:p>
    <w:p w:rsidR="000D5AC1" w:rsidRDefault="000D5AC1" w:rsidP="007F2B3E">
      <w:pPr>
        <w:tabs>
          <w:tab w:val="left" w:pos="1134"/>
        </w:tabs>
        <w:autoSpaceDE/>
        <w:autoSpaceDN/>
        <w:spacing w:line="276" w:lineRule="auto"/>
        <w:ind w:firstLine="709"/>
        <w:jc w:val="both"/>
        <w:rPr>
          <w:rFonts w:ascii="PF DinDisplay Pro" w:eastAsia="Calibri" w:hAnsi="PF DinDisplay Pro"/>
          <w:color w:val="FF0000"/>
          <w:sz w:val="24"/>
          <w:szCs w:val="24"/>
          <w:lang w:eastAsia="en-US"/>
        </w:rPr>
      </w:pPr>
      <w:bookmarkStart w:id="0" w:name="_GoBack"/>
      <w:bookmarkEnd w:id="0"/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6"/>
        <w:gridCol w:w="4647"/>
        <w:gridCol w:w="3079"/>
        <w:gridCol w:w="1452"/>
      </w:tblGrid>
      <w:tr w:rsidR="007F2B3E" w:rsidTr="00D45456">
        <w:tc>
          <w:tcPr>
            <w:tcW w:w="443" w:type="dxa"/>
          </w:tcPr>
          <w:p w:rsidR="007F2B3E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655" w:type="dxa"/>
          </w:tcPr>
          <w:p w:rsidR="007F2B3E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Вопросы</w:t>
            </w:r>
          </w:p>
        </w:tc>
        <w:tc>
          <w:tcPr>
            <w:tcW w:w="3084" w:type="dxa"/>
          </w:tcPr>
          <w:p w:rsidR="007F2B3E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Варианты ответов</w:t>
            </w:r>
          </w:p>
        </w:tc>
        <w:tc>
          <w:tcPr>
            <w:tcW w:w="1452" w:type="dxa"/>
          </w:tcPr>
          <w:p w:rsidR="007F2B3E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Результаты опроса</w:t>
            </w:r>
          </w:p>
        </w:tc>
      </w:tr>
      <w:tr w:rsidR="007F2B3E" w:rsidTr="00D45456">
        <w:trPr>
          <w:trHeight w:val="84"/>
        </w:trPr>
        <w:tc>
          <w:tcPr>
            <w:tcW w:w="443" w:type="dxa"/>
            <w:vMerge w:val="restart"/>
          </w:tcPr>
          <w:p w:rsidR="007F2B3E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color w:val="FF0000"/>
                <w:sz w:val="24"/>
                <w:szCs w:val="24"/>
                <w:lang w:eastAsia="en-US"/>
              </w:rPr>
            </w:pPr>
            <w:r w:rsidRPr="00BF0C34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55" w:type="dxa"/>
            <w:vMerge w:val="restart"/>
          </w:tcPr>
          <w:p w:rsidR="007F2B3E" w:rsidRPr="00B31C31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 w:rsidRPr="00B31C31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Что повлияло на Ваш выбор профессии?</w:t>
            </w:r>
          </w:p>
        </w:tc>
        <w:tc>
          <w:tcPr>
            <w:tcW w:w="3084" w:type="dxa"/>
          </w:tcPr>
          <w:p w:rsidR="007F2B3E" w:rsidRPr="00A14CA6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И</w:t>
            </w:r>
            <w:r w:rsidRPr="00A14CA6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нтерес к профессии</w:t>
            </w:r>
          </w:p>
        </w:tc>
        <w:tc>
          <w:tcPr>
            <w:tcW w:w="1452" w:type="dxa"/>
          </w:tcPr>
          <w:p w:rsidR="007F2B3E" w:rsidRPr="00A14CA6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 w:rsidRPr="00A14CA6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72%</w:t>
            </w:r>
          </w:p>
        </w:tc>
      </w:tr>
      <w:tr w:rsidR="007F2B3E" w:rsidTr="00D45456">
        <w:trPr>
          <w:trHeight w:val="82"/>
        </w:trPr>
        <w:tc>
          <w:tcPr>
            <w:tcW w:w="443" w:type="dxa"/>
            <w:vMerge/>
          </w:tcPr>
          <w:p w:rsidR="007F2B3E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655" w:type="dxa"/>
            <w:vMerge/>
          </w:tcPr>
          <w:p w:rsidR="007F2B3E" w:rsidRPr="00B31C31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3084" w:type="dxa"/>
          </w:tcPr>
          <w:p w:rsidR="007F2B3E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В</w:t>
            </w:r>
            <w:r w:rsidRPr="00A14CA6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ысокий заработок</w:t>
            </w:r>
          </w:p>
        </w:tc>
        <w:tc>
          <w:tcPr>
            <w:tcW w:w="1452" w:type="dxa"/>
          </w:tcPr>
          <w:p w:rsidR="007F2B3E" w:rsidRPr="00A14CA6" w:rsidRDefault="00243DC1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28</w:t>
            </w:r>
            <w:r w:rsidR="007F2B3E" w:rsidRPr="00A14CA6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7F2B3E" w:rsidTr="00D45456">
        <w:trPr>
          <w:trHeight w:val="82"/>
        </w:trPr>
        <w:tc>
          <w:tcPr>
            <w:tcW w:w="443" w:type="dxa"/>
            <w:vMerge/>
          </w:tcPr>
          <w:p w:rsidR="007F2B3E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655" w:type="dxa"/>
            <w:vMerge/>
          </w:tcPr>
          <w:p w:rsidR="007F2B3E" w:rsidRPr="00B31C31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3084" w:type="dxa"/>
          </w:tcPr>
          <w:p w:rsidR="007F2B3E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color w:val="FF0000"/>
                <w:sz w:val="24"/>
                <w:szCs w:val="24"/>
                <w:lang w:eastAsia="en-US"/>
              </w:rPr>
            </w:pPr>
            <w:r w:rsidRPr="00A14CA6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Престижность</w:t>
            </w:r>
          </w:p>
        </w:tc>
        <w:tc>
          <w:tcPr>
            <w:tcW w:w="1452" w:type="dxa"/>
          </w:tcPr>
          <w:p w:rsidR="007F2B3E" w:rsidRPr="00A14CA6" w:rsidRDefault="00243DC1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23</w:t>
            </w:r>
            <w:r w:rsidR="007F2B3E" w:rsidRPr="00A14CA6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7F2B3E" w:rsidTr="00D45456">
        <w:trPr>
          <w:trHeight w:val="82"/>
        </w:trPr>
        <w:tc>
          <w:tcPr>
            <w:tcW w:w="443" w:type="dxa"/>
            <w:vMerge/>
          </w:tcPr>
          <w:p w:rsidR="007F2B3E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655" w:type="dxa"/>
            <w:vMerge/>
          </w:tcPr>
          <w:p w:rsidR="007F2B3E" w:rsidRPr="00B31C31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3084" w:type="dxa"/>
          </w:tcPr>
          <w:p w:rsidR="007F2B3E" w:rsidRPr="00A14CA6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 w:rsidRPr="00A14CA6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Общественная</w:t>
            </w:r>
          </w:p>
          <w:p w:rsidR="007F2B3E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color w:val="FF0000"/>
                <w:sz w:val="24"/>
                <w:szCs w:val="24"/>
                <w:lang w:eastAsia="en-US"/>
              </w:rPr>
            </w:pPr>
            <w:r w:rsidRPr="00A14CA6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значимость</w:t>
            </w:r>
          </w:p>
        </w:tc>
        <w:tc>
          <w:tcPr>
            <w:tcW w:w="1452" w:type="dxa"/>
          </w:tcPr>
          <w:p w:rsidR="007F2B3E" w:rsidRPr="00A14CA6" w:rsidRDefault="00243DC1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26</w:t>
            </w:r>
            <w:r w:rsidR="007F2B3E" w:rsidRPr="00A14CA6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7F2B3E" w:rsidRPr="009B7F83" w:rsidTr="00D45456">
        <w:trPr>
          <w:trHeight w:val="165"/>
        </w:trPr>
        <w:tc>
          <w:tcPr>
            <w:tcW w:w="443" w:type="dxa"/>
            <w:vMerge w:val="restart"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 w:rsidRPr="009B7F83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55" w:type="dxa"/>
            <w:vMerge w:val="restart"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 w:rsidRPr="009B7F83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Намерены ли Вы продолжить учебу?</w:t>
            </w:r>
          </w:p>
        </w:tc>
        <w:tc>
          <w:tcPr>
            <w:tcW w:w="3084" w:type="dxa"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 w:rsidRPr="009B7F83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452" w:type="dxa"/>
          </w:tcPr>
          <w:p w:rsidR="007F2B3E" w:rsidRPr="009B7F83" w:rsidRDefault="00243DC1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61</w:t>
            </w:r>
            <w:r w:rsidR="007F2B3E" w:rsidRPr="009B7F83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7F2B3E" w:rsidRPr="009B7F83" w:rsidTr="00D45456">
        <w:trPr>
          <w:trHeight w:val="165"/>
        </w:trPr>
        <w:tc>
          <w:tcPr>
            <w:tcW w:w="443" w:type="dxa"/>
            <w:vMerge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655" w:type="dxa"/>
            <w:vMerge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3084" w:type="dxa"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 w:rsidRPr="009B7F83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52" w:type="dxa"/>
          </w:tcPr>
          <w:p w:rsidR="007F2B3E" w:rsidRPr="009B7F83" w:rsidRDefault="00243DC1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39</w:t>
            </w:r>
            <w:r w:rsidR="007F2B3E" w:rsidRPr="009B7F83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7F2B3E" w:rsidRPr="009B7F83" w:rsidTr="00D45456">
        <w:trPr>
          <w:trHeight w:val="220"/>
        </w:trPr>
        <w:tc>
          <w:tcPr>
            <w:tcW w:w="443" w:type="dxa"/>
            <w:vMerge w:val="restart"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 w:rsidRPr="009B7F83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55" w:type="dxa"/>
            <w:vMerge w:val="restart"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 w:rsidRPr="009B7F83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Работаете ли Вы в настоящий момент в свободное от учебы время?</w:t>
            </w:r>
          </w:p>
        </w:tc>
        <w:tc>
          <w:tcPr>
            <w:tcW w:w="3084" w:type="dxa"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 w:rsidRPr="009B7F83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Да, у меня есть работа по будущей специальности</w:t>
            </w:r>
          </w:p>
        </w:tc>
        <w:tc>
          <w:tcPr>
            <w:tcW w:w="1452" w:type="dxa"/>
          </w:tcPr>
          <w:p w:rsidR="007F2B3E" w:rsidRPr="009B7F83" w:rsidRDefault="00806A73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78</w:t>
            </w:r>
            <w:r w:rsidR="007F2B3E" w:rsidRPr="009B7F83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7F2B3E" w:rsidRPr="009B7F83" w:rsidTr="00D45456">
        <w:trPr>
          <w:trHeight w:val="220"/>
        </w:trPr>
        <w:tc>
          <w:tcPr>
            <w:tcW w:w="443" w:type="dxa"/>
            <w:vMerge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655" w:type="dxa"/>
            <w:vMerge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3084" w:type="dxa"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 w:rsidRPr="009B7F83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Да, у меня есть работа, но она не связана с будущей специальности</w:t>
            </w:r>
          </w:p>
        </w:tc>
        <w:tc>
          <w:tcPr>
            <w:tcW w:w="1452" w:type="dxa"/>
          </w:tcPr>
          <w:p w:rsidR="007F2B3E" w:rsidRPr="009B7F83" w:rsidRDefault="00806A73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15</w:t>
            </w:r>
            <w:r w:rsidR="007F2B3E" w:rsidRPr="009B7F83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7F2B3E" w:rsidRPr="009B7F83" w:rsidTr="00D45456">
        <w:trPr>
          <w:trHeight w:val="220"/>
        </w:trPr>
        <w:tc>
          <w:tcPr>
            <w:tcW w:w="443" w:type="dxa"/>
            <w:vMerge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655" w:type="dxa"/>
            <w:vMerge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3084" w:type="dxa"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 w:rsidRPr="009B7F83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Нет, я вообще не работаю</w:t>
            </w:r>
          </w:p>
        </w:tc>
        <w:tc>
          <w:tcPr>
            <w:tcW w:w="1452" w:type="dxa"/>
          </w:tcPr>
          <w:p w:rsidR="007F2B3E" w:rsidRPr="009B7F83" w:rsidRDefault="00806A73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</w:t>
            </w:r>
            <w:r w:rsidR="007F2B3E" w:rsidRPr="009B7F83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2F120B" w:rsidRPr="009B7F83" w:rsidTr="002F120B">
        <w:trPr>
          <w:trHeight w:val="495"/>
        </w:trPr>
        <w:tc>
          <w:tcPr>
            <w:tcW w:w="443" w:type="dxa"/>
            <w:vMerge w:val="restart"/>
          </w:tcPr>
          <w:p w:rsidR="002F120B" w:rsidRPr="009B7F83" w:rsidRDefault="002F120B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55" w:type="dxa"/>
            <w:vMerge w:val="restart"/>
          </w:tcPr>
          <w:p w:rsidR="002F120B" w:rsidRPr="009B7F83" w:rsidRDefault="002F120B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Планируете ли вы остаться работать на прежнем месте после окончания университета?</w:t>
            </w:r>
          </w:p>
        </w:tc>
        <w:tc>
          <w:tcPr>
            <w:tcW w:w="3084" w:type="dxa"/>
          </w:tcPr>
          <w:p w:rsidR="002F120B" w:rsidRPr="009B7F83" w:rsidRDefault="002F120B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 xml:space="preserve">Да </w:t>
            </w:r>
          </w:p>
        </w:tc>
        <w:tc>
          <w:tcPr>
            <w:tcW w:w="1452" w:type="dxa"/>
          </w:tcPr>
          <w:p w:rsidR="002F120B" w:rsidRDefault="002F120B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62%</w:t>
            </w:r>
          </w:p>
        </w:tc>
      </w:tr>
      <w:tr w:rsidR="002F120B" w:rsidRPr="009B7F83" w:rsidTr="00D45456">
        <w:trPr>
          <w:trHeight w:val="495"/>
        </w:trPr>
        <w:tc>
          <w:tcPr>
            <w:tcW w:w="443" w:type="dxa"/>
            <w:vMerge/>
          </w:tcPr>
          <w:p w:rsidR="002F120B" w:rsidRDefault="002F120B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655" w:type="dxa"/>
            <w:vMerge/>
          </w:tcPr>
          <w:p w:rsidR="002F120B" w:rsidRDefault="002F120B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3084" w:type="dxa"/>
          </w:tcPr>
          <w:p w:rsidR="002F120B" w:rsidRPr="009B7F83" w:rsidRDefault="002F120B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 xml:space="preserve">Нет </w:t>
            </w:r>
          </w:p>
        </w:tc>
        <w:tc>
          <w:tcPr>
            <w:tcW w:w="1452" w:type="dxa"/>
          </w:tcPr>
          <w:p w:rsidR="002F120B" w:rsidRDefault="002F120B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38%</w:t>
            </w:r>
          </w:p>
        </w:tc>
      </w:tr>
      <w:tr w:rsidR="007F2B3E" w:rsidRPr="009B7F83" w:rsidTr="00D45456">
        <w:trPr>
          <w:trHeight w:val="330"/>
        </w:trPr>
        <w:tc>
          <w:tcPr>
            <w:tcW w:w="443" w:type="dxa"/>
            <w:vMerge w:val="restart"/>
          </w:tcPr>
          <w:p w:rsidR="007F2B3E" w:rsidRPr="009B7F83" w:rsidRDefault="001E2138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55" w:type="dxa"/>
            <w:vMerge w:val="restart"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 w:rsidRPr="009B7F83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Если Ваша работа связана с Вашей будущей специальностью (для тех, кто работает), то знания и навыки, полученные в университете</w:t>
            </w:r>
          </w:p>
        </w:tc>
        <w:tc>
          <w:tcPr>
            <w:tcW w:w="3084" w:type="dxa"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 w:rsidRPr="009B7F83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Полностью соответствуют требованиям работодателя</w:t>
            </w:r>
          </w:p>
        </w:tc>
        <w:tc>
          <w:tcPr>
            <w:tcW w:w="1452" w:type="dxa"/>
          </w:tcPr>
          <w:p w:rsidR="007F2B3E" w:rsidRPr="009B7F83" w:rsidRDefault="002F120B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80,5</w:t>
            </w:r>
            <w:r w:rsidR="007F2B3E" w:rsidRPr="009B7F83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7F2B3E" w:rsidRPr="009B7F83" w:rsidTr="00D45456">
        <w:trPr>
          <w:trHeight w:val="330"/>
        </w:trPr>
        <w:tc>
          <w:tcPr>
            <w:tcW w:w="443" w:type="dxa"/>
            <w:vMerge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655" w:type="dxa"/>
            <w:vMerge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3084" w:type="dxa"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 w:rsidRPr="009B7F83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Недостаточны и мне приходится получать дополнительные знания из других источников</w:t>
            </w:r>
          </w:p>
        </w:tc>
        <w:tc>
          <w:tcPr>
            <w:tcW w:w="1452" w:type="dxa"/>
          </w:tcPr>
          <w:p w:rsidR="007F2B3E" w:rsidRPr="009B7F83" w:rsidRDefault="002F120B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12,5</w:t>
            </w:r>
            <w:r w:rsidR="007F2B3E" w:rsidRPr="009B7F83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7F2B3E" w:rsidRPr="009B7F83" w:rsidTr="00D45456">
        <w:trPr>
          <w:trHeight w:val="994"/>
        </w:trPr>
        <w:tc>
          <w:tcPr>
            <w:tcW w:w="443" w:type="dxa"/>
            <w:vMerge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655" w:type="dxa"/>
            <w:vMerge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3084" w:type="dxa"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 w:rsidRPr="009B7F83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абсолютно не соответствуют требованиям работодателя</w:t>
            </w:r>
          </w:p>
        </w:tc>
        <w:tc>
          <w:tcPr>
            <w:tcW w:w="1452" w:type="dxa"/>
          </w:tcPr>
          <w:p w:rsidR="007F2B3E" w:rsidRPr="009B7F83" w:rsidRDefault="002F120B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</w:t>
            </w:r>
            <w:r w:rsidR="007F2B3E" w:rsidRPr="009B7F83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7F2B3E" w:rsidRPr="009B7F83" w:rsidTr="00D45456">
        <w:trPr>
          <w:trHeight w:val="330"/>
        </w:trPr>
        <w:tc>
          <w:tcPr>
            <w:tcW w:w="443" w:type="dxa"/>
            <w:vMerge w:val="restart"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 w:rsidRPr="009B7F83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55" w:type="dxa"/>
            <w:vMerge w:val="restart"/>
          </w:tcPr>
          <w:p w:rsidR="007F2B3E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 w:rsidRPr="009B7F83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Как вы считаете в какой степени работа после окончания вуза удовлетворит Ваши потребности?</w:t>
            </w:r>
          </w:p>
          <w:p w:rsidR="006348CD" w:rsidRDefault="006348CD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  <w:p w:rsidR="006348CD" w:rsidRPr="009B7F83" w:rsidRDefault="006348CD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3084" w:type="dxa"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 w:rsidRPr="009B7F83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Полностью удовлетворит</w:t>
            </w:r>
          </w:p>
        </w:tc>
        <w:tc>
          <w:tcPr>
            <w:tcW w:w="1452" w:type="dxa"/>
          </w:tcPr>
          <w:p w:rsidR="007F2B3E" w:rsidRPr="009B7F83" w:rsidRDefault="001E2138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45</w:t>
            </w:r>
            <w:r w:rsidR="007F2B3E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7F2B3E" w:rsidRPr="009B7F83" w:rsidTr="00D45456">
        <w:trPr>
          <w:trHeight w:val="330"/>
        </w:trPr>
        <w:tc>
          <w:tcPr>
            <w:tcW w:w="443" w:type="dxa"/>
            <w:vMerge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655" w:type="dxa"/>
            <w:vMerge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3084" w:type="dxa"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 w:rsidRPr="009B7F83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Частично удовлетворит</w:t>
            </w:r>
          </w:p>
        </w:tc>
        <w:tc>
          <w:tcPr>
            <w:tcW w:w="1452" w:type="dxa"/>
          </w:tcPr>
          <w:p w:rsidR="007F2B3E" w:rsidRPr="009B7F83" w:rsidRDefault="001E2138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28</w:t>
            </w:r>
            <w:r w:rsidR="007F2B3E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7F2B3E" w:rsidRPr="009B7F83" w:rsidTr="00D45456">
        <w:trPr>
          <w:trHeight w:val="330"/>
        </w:trPr>
        <w:tc>
          <w:tcPr>
            <w:tcW w:w="443" w:type="dxa"/>
            <w:vMerge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655" w:type="dxa"/>
            <w:vMerge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3084" w:type="dxa"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 w:rsidRPr="009B7F83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Трудно сказать</w:t>
            </w:r>
          </w:p>
        </w:tc>
        <w:tc>
          <w:tcPr>
            <w:tcW w:w="1452" w:type="dxa"/>
          </w:tcPr>
          <w:p w:rsidR="007F2B3E" w:rsidRPr="009B7F83" w:rsidRDefault="001E2138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24</w:t>
            </w:r>
            <w:r w:rsidR="007F2B3E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7F2B3E" w:rsidRPr="009B7F83" w:rsidTr="00D45456">
        <w:trPr>
          <w:trHeight w:val="330"/>
        </w:trPr>
        <w:tc>
          <w:tcPr>
            <w:tcW w:w="443" w:type="dxa"/>
            <w:vMerge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655" w:type="dxa"/>
            <w:vMerge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3084" w:type="dxa"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 w:rsidRPr="009B7F83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Не удовлетворит</w:t>
            </w:r>
          </w:p>
        </w:tc>
        <w:tc>
          <w:tcPr>
            <w:tcW w:w="1452" w:type="dxa"/>
          </w:tcPr>
          <w:p w:rsidR="007F2B3E" w:rsidRPr="009B7F83" w:rsidRDefault="001E2138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3</w:t>
            </w:r>
            <w:r w:rsidR="007F2B3E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7F2B3E" w:rsidRPr="009B7F83" w:rsidTr="00D45456">
        <w:trPr>
          <w:trHeight w:val="495"/>
        </w:trPr>
        <w:tc>
          <w:tcPr>
            <w:tcW w:w="443" w:type="dxa"/>
            <w:vMerge w:val="restart"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655" w:type="dxa"/>
            <w:vMerge w:val="restart"/>
          </w:tcPr>
          <w:p w:rsidR="006348CD" w:rsidRPr="009B7F83" w:rsidRDefault="007F2B3E" w:rsidP="000D5AC1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 w:rsidRPr="009B7F83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 xml:space="preserve">Оказывает ли Вам поддержку университет в вопросах трудоустройства?  </w:t>
            </w:r>
          </w:p>
        </w:tc>
        <w:tc>
          <w:tcPr>
            <w:tcW w:w="3084" w:type="dxa"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 xml:space="preserve">Оказывает </w:t>
            </w:r>
          </w:p>
        </w:tc>
        <w:tc>
          <w:tcPr>
            <w:tcW w:w="1452" w:type="dxa"/>
          </w:tcPr>
          <w:p w:rsidR="007F2B3E" w:rsidRPr="009B7F83" w:rsidRDefault="001E2138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65</w:t>
            </w:r>
            <w:r w:rsidR="007F2B3E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7F2B3E" w:rsidRPr="009B7F83" w:rsidTr="000D5AC1">
        <w:trPr>
          <w:trHeight w:val="154"/>
        </w:trPr>
        <w:tc>
          <w:tcPr>
            <w:tcW w:w="443" w:type="dxa"/>
            <w:vMerge/>
          </w:tcPr>
          <w:p w:rsidR="007F2B3E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655" w:type="dxa"/>
            <w:vMerge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3084" w:type="dxa"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Не оказывает</w:t>
            </w:r>
          </w:p>
        </w:tc>
        <w:tc>
          <w:tcPr>
            <w:tcW w:w="1452" w:type="dxa"/>
          </w:tcPr>
          <w:p w:rsidR="007F2B3E" w:rsidRPr="009B7F83" w:rsidRDefault="001E2138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35</w:t>
            </w:r>
            <w:r w:rsidR="007F2B3E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7F2B3E" w:rsidRPr="009B7F83" w:rsidTr="00D45456">
        <w:trPr>
          <w:trHeight w:val="126"/>
        </w:trPr>
        <w:tc>
          <w:tcPr>
            <w:tcW w:w="443" w:type="dxa"/>
            <w:vMerge w:val="restart"/>
          </w:tcPr>
          <w:p w:rsidR="007F2B3E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655" w:type="dxa"/>
            <w:vMerge w:val="restart"/>
          </w:tcPr>
          <w:p w:rsidR="007F2B3E" w:rsidRPr="009B7F83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 w:rsidRPr="009B7F83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Что для Вас важнее в работе?</w:t>
            </w:r>
          </w:p>
        </w:tc>
        <w:tc>
          <w:tcPr>
            <w:tcW w:w="3084" w:type="dxa"/>
          </w:tcPr>
          <w:p w:rsidR="007F2B3E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З</w:t>
            </w:r>
            <w:r w:rsidRPr="009B7F83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аработная плата</w:t>
            </w:r>
          </w:p>
        </w:tc>
        <w:tc>
          <w:tcPr>
            <w:tcW w:w="1452" w:type="dxa"/>
          </w:tcPr>
          <w:p w:rsidR="007F2B3E" w:rsidRDefault="001E2138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82</w:t>
            </w:r>
            <w:r w:rsidR="007F2B3E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7F2B3E" w:rsidRPr="009B7F83" w:rsidTr="00D45456">
        <w:trPr>
          <w:trHeight w:val="123"/>
        </w:trPr>
        <w:tc>
          <w:tcPr>
            <w:tcW w:w="443" w:type="dxa"/>
            <w:vMerge/>
          </w:tcPr>
          <w:p w:rsidR="007F2B3E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655" w:type="dxa"/>
            <w:vMerge/>
          </w:tcPr>
          <w:p w:rsidR="007F2B3E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3084" w:type="dxa"/>
          </w:tcPr>
          <w:p w:rsidR="007F2B3E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В</w:t>
            </w:r>
            <w:r w:rsidRPr="009B7F83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озможность карьерного роста</w:t>
            </w:r>
          </w:p>
        </w:tc>
        <w:tc>
          <w:tcPr>
            <w:tcW w:w="1452" w:type="dxa"/>
          </w:tcPr>
          <w:p w:rsidR="007F2B3E" w:rsidRDefault="001E2138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68</w:t>
            </w:r>
            <w:r w:rsidR="007F2B3E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7F2B3E" w:rsidRPr="009B7F83" w:rsidTr="00D45456">
        <w:trPr>
          <w:trHeight w:val="123"/>
        </w:trPr>
        <w:tc>
          <w:tcPr>
            <w:tcW w:w="443" w:type="dxa"/>
            <w:vMerge/>
          </w:tcPr>
          <w:p w:rsidR="007F2B3E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655" w:type="dxa"/>
            <w:vMerge/>
          </w:tcPr>
          <w:p w:rsidR="007F2B3E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3084" w:type="dxa"/>
          </w:tcPr>
          <w:p w:rsidR="007F2B3E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В</w:t>
            </w:r>
            <w:r w:rsidRPr="00BF0C34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ысокий интерес к профессии</w:t>
            </w:r>
          </w:p>
        </w:tc>
        <w:tc>
          <w:tcPr>
            <w:tcW w:w="1452" w:type="dxa"/>
          </w:tcPr>
          <w:p w:rsidR="007F2B3E" w:rsidRDefault="001E2138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56</w:t>
            </w:r>
            <w:r w:rsidR="007F2B3E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6348CD" w:rsidRPr="009B7F83" w:rsidTr="006348CD">
        <w:trPr>
          <w:trHeight w:val="660"/>
        </w:trPr>
        <w:tc>
          <w:tcPr>
            <w:tcW w:w="443" w:type="dxa"/>
            <w:vMerge w:val="restart"/>
          </w:tcPr>
          <w:p w:rsidR="006348CD" w:rsidRDefault="006348CD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4655" w:type="dxa"/>
            <w:vMerge w:val="restart"/>
          </w:tcPr>
          <w:p w:rsidR="006348CD" w:rsidRDefault="006348CD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Считаете ли Вы, что постоянно нужно самосовершенствоваться, проходить переподготовку, получать смежные специальности?</w:t>
            </w:r>
          </w:p>
        </w:tc>
        <w:tc>
          <w:tcPr>
            <w:tcW w:w="3084" w:type="dxa"/>
          </w:tcPr>
          <w:p w:rsidR="006348CD" w:rsidRDefault="006348CD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452" w:type="dxa"/>
          </w:tcPr>
          <w:p w:rsidR="006348CD" w:rsidRDefault="006348CD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91,6%</w:t>
            </w:r>
          </w:p>
        </w:tc>
      </w:tr>
      <w:tr w:rsidR="006348CD" w:rsidRPr="009B7F83" w:rsidTr="00D45456">
        <w:trPr>
          <w:trHeight w:val="660"/>
        </w:trPr>
        <w:tc>
          <w:tcPr>
            <w:tcW w:w="443" w:type="dxa"/>
            <w:vMerge/>
          </w:tcPr>
          <w:p w:rsidR="006348CD" w:rsidRDefault="006348CD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655" w:type="dxa"/>
            <w:vMerge/>
          </w:tcPr>
          <w:p w:rsidR="006348CD" w:rsidRDefault="006348CD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3084" w:type="dxa"/>
          </w:tcPr>
          <w:p w:rsidR="006348CD" w:rsidRDefault="006348CD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 xml:space="preserve">Нет </w:t>
            </w:r>
          </w:p>
        </w:tc>
        <w:tc>
          <w:tcPr>
            <w:tcW w:w="1452" w:type="dxa"/>
          </w:tcPr>
          <w:p w:rsidR="006348CD" w:rsidRDefault="006348CD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8,4%</w:t>
            </w:r>
          </w:p>
        </w:tc>
      </w:tr>
      <w:tr w:rsidR="007F2B3E" w:rsidRPr="009B7F83" w:rsidTr="00D45456">
        <w:trPr>
          <w:trHeight w:val="165"/>
        </w:trPr>
        <w:tc>
          <w:tcPr>
            <w:tcW w:w="443" w:type="dxa"/>
            <w:vMerge w:val="restart"/>
          </w:tcPr>
          <w:p w:rsidR="007F2B3E" w:rsidRDefault="006348CD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655" w:type="dxa"/>
            <w:vMerge w:val="restart"/>
          </w:tcPr>
          <w:p w:rsidR="007F2B3E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 w:rsidRPr="00BF0C34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Какие из этих ресурсов вы бы задействовали или задействуйте при поиске работы?</w:t>
            </w:r>
          </w:p>
        </w:tc>
        <w:tc>
          <w:tcPr>
            <w:tcW w:w="3084" w:type="dxa"/>
          </w:tcPr>
          <w:p w:rsidR="007F2B3E" w:rsidRDefault="006348CD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 w:rsidRPr="00BF0C34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Интернет ресурсы</w:t>
            </w:r>
          </w:p>
        </w:tc>
        <w:tc>
          <w:tcPr>
            <w:tcW w:w="1452" w:type="dxa"/>
          </w:tcPr>
          <w:p w:rsidR="007F2B3E" w:rsidRDefault="006348CD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62</w:t>
            </w:r>
            <w:r w:rsidR="007F2B3E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7F2B3E" w:rsidRPr="009B7F83" w:rsidTr="00D45456">
        <w:trPr>
          <w:trHeight w:val="165"/>
        </w:trPr>
        <w:tc>
          <w:tcPr>
            <w:tcW w:w="443" w:type="dxa"/>
            <w:vMerge/>
          </w:tcPr>
          <w:p w:rsidR="007F2B3E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655" w:type="dxa"/>
            <w:vMerge/>
          </w:tcPr>
          <w:p w:rsidR="007F2B3E" w:rsidRPr="00BF0C34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3084" w:type="dxa"/>
          </w:tcPr>
          <w:p w:rsidR="007F2B3E" w:rsidRDefault="006348CD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 w:rsidRPr="00BF0C34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Родители и знакомые</w:t>
            </w:r>
          </w:p>
        </w:tc>
        <w:tc>
          <w:tcPr>
            <w:tcW w:w="1452" w:type="dxa"/>
          </w:tcPr>
          <w:p w:rsidR="007F2B3E" w:rsidRDefault="006348CD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50,6</w:t>
            </w:r>
            <w:r w:rsidR="007F2B3E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7F2B3E" w:rsidRPr="009B7F83" w:rsidTr="00D45456">
        <w:trPr>
          <w:trHeight w:val="165"/>
        </w:trPr>
        <w:tc>
          <w:tcPr>
            <w:tcW w:w="443" w:type="dxa"/>
            <w:vMerge/>
          </w:tcPr>
          <w:p w:rsidR="007F2B3E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655" w:type="dxa"/>
            <w:vMerge/>
          </w:tcPr>
          <w:p w:rsidR="007F2B3E" w:rsidRPr="00BF0C34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3084" w:type="dxa"/>
          </w:tcPr>
          <w:p w:rsidR="007F2B3E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 w:rsidRPr="00BF0C34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Прямое обращение в организацию, в которой мне бы хотелось работать</w:t>
            </w:r>
          </w:p>
        </w:tc>
        <w:tc>
          <w:tcPr>
            <w:tcW w:w="1452" w:type="dxa"/>
          </w:tcPr>
          <w:p w:rsidR="007F2B3E" w:rsidRDefault="006348CD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47,5</w:t>
            </w:r>
            <w:r w:rsidR="007F2B3E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6348CD" w:rsidRPr="009B7F83" w:rsidTr="00D45456">
        <w:trPr>
          <w:trHeight w:val="165"/>
        </w:trPr>
        <w:tc>
          <w:tcPr>
            <w:tcW w:w="443" w:type="dxa"/>
            <w:vMerge/>
          </w:tcPr>
          <w:p w:rsidR="006348CD" w:rsidRDefault="006348CD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655" w:type="dxa"/>
            <w:vMerge/>
          </w:tcPr>
          <w:p w:rsidR="006348CD" w:rsidRPr="00BF0C34" w:rsidRDefault="006348CD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3084" w:type="dxa"/>
          </w:tcPr>
          <w:p w:rsidR="006348CD" w:rsidRPr="00BF0C34" w:rsidRDefault="006348CD" w:rsidP="006348C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Преподаватели, др. сотрудники университета</w:t>
            </w:r>
          </w:p>
        </w:tc>
        <w:tc>
          <w:tcPr>
            <w:tcW w:w="1452" w:type="dxa"/>
          </w:tcPr>
          <w:p w:rsidR="006348CD" w:rsidRDefault="006348CD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31%</w:t>
            </w:r>
          </w:p>
        </w:tc>
      </w:tr>
      <w:tr w:rsidR="006348CD" w:rsidRPr="009B7F83" w:rsidTr="00D45456">
        <w:trPr>
          <w:trHeight w:val="165"/>
        </w:trPr>
        <w:tc>
          <w:tcPr>
            <w:tcW w:w="443" w:type="dxa"/>
            <w:vMerge/>
          </w:tcPr>
          <w:p w:rsidR="006348CD" w:rsidRDefault="006348CD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655" w:type="dxa"/>
            <w:vMerge/>
          </w:tcPr>
          <w:p w:rsidR="006348CD" w:rsidRPr="00BF0C34" w:rsidRDefault="006348CD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3084" w:type="dxa"/>
          </w:tcPr>
          <w:p w:rsidR="006348CD" w:rsidRDefault="006348CD" w:rsidP="006348C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Центр развития карьеры университета</w:t>
            </w:r>
          </w:p>
        </w:tc>
        <w:tc>
          <w:tcPr>
            <w:tcW w:w="1452" w:type="dxa"/>
          </w:tcPr>
          <w:p w:rsidR="006348CD" w:rsidRDefault="006348CD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27%</w:t>
            </w:r>
          </w:p>
        </w:tc>
      </w:tr>
      <w:tr w:rsidR="007F2B3E" w:rsidRPr="009B7F83" w:rsidTr="00D45456">
        <w:trPr>
          <w:trHeight w:val="165"/>
        </w:trPr>
        <w:tc>
          <w:tcPr>
            <w:tcW w:w="443" w:type="dxa"/>
            <w:vMerge/>
          </w:tcPr>
          <w:p w:rsidR="007F2B3E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655" w:type="dxa"/>
            <w:vMerge/>
          </w:tcPr>
          <w:p w:rsidR="007F2B3E" w:rsidRPr="00BF0C34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3084" w:type="dxa"/>
          </w:tcPr>
          <w:p w:rsidR="007F2B3E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 w:rsidRPr="00BF0C34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1452" w:type="dxa"/>
          </w:tcPr>
          <w:p w:rsidR="007F2B3E" w:rsidRDefault="006348CD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19</w:t>
            </w:r>
            <w:r w:rsidR="007F2B3E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7F2B3E" w:rsidRPr="009B7F83" w:rsidTr="00D45456">
        <w:trPr>
          <w:trHeight w:val="165"/>
        </w:trPr>
        <w:tc>
          <w:tcPr>
            <w:tcW w:w="443" w:type="dxa"/>
            <w:vMerge/>
          </w:tcPr>
          <w:p w:rsidR="007F2B3E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655" w:type="dxa"/>
            <w:vMerge/>
          </w:tcPr>
          <w:p w:rsidR="007F2B3E" w:rsidRPr="00BF0C34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3084" w:type="dxa"/>
          </w:tcPr>
          <w:p w:rsidR="007F2B3E" w:rsidRPr="00BF0C34" w:rsidRDefault="007F2B3E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 w:rsidRPr="00BF0C34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Агентства по подбору персонала</w:t>
            </w:r>
          </w:p>
        </w:tc>
        <w:tc>
          <w:tcPr>
            <w:tcW w:w="1452" w:type="dxa"/>
          </w:tcPr>
          <w:p w:rsidR="007F2B3E" w:rsidRDefault="006348CD" w:rsidP="00D4545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17</w:t>
            </w:r>
            <w:r w:rsidR="007F2B3E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</w:tbl>
    <w:p w:rsidR="007F2B3E" w:rsidRDefault="007F2B3E" w:rsidP="007F2B3E">
      <w:pPr>
        <w:tabs>
          <w:tab w:val="left" w:pos="1134"/>
        </w:tabs>
        <w:autoSpaceDE/>
        <w:autoSpaceDN/>
        <w:spacing w:line="276" w:lineRule="auto"/>
        <w:ind w:firstLine="709"/>
        <w:jc w:val="both"/>
        <w:rPr>
          <w:rFonts w:ascii="PF DinDisplay Pro" w:eastAsia="Calibri" w:hAnsi="PF DinDisplay Pro"/>
          <w:sz w:val="24"/>
          <w:szCs w:val="24"/>
          <w:lang w:eastAsia="en-US"/>
        </w:rPr>
      </w:pPr>
    </w:p>
    <w:p w:rsidR="007F2B3E" w:rsidRDefault="007F2B3E" w:rsidP="007F2B3E"/>
    <w:p w:rsidR="00C975BB" w:rsidRDefault="00C975BB"/>
    <w:sectPr w:rsidR="00C97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 DinDisplay Pro">
    <w:altName w:val="Candara"/>
    <w:panose1 w:val="02000506030000020004"/>
    <w:charset w:val="CC"/>
    <w:family w:val="auto"/>
    <w:pitch w:val="variable"/>
    <w:sig w:usb0="A00002B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65"/>
    <w:rsid w:val="000D5AC1"/>
    <w:rsid w:val="001E2138"/>
    <w:rsid w:val="00243DC1"/>
    <w:rsid w:val="002F120B"/>
    <w:rsid w:val="00475165"/>
    <w:rsid w:val="006348CD"/>
    <w:rsid w:val="007F2B3E"/>
    <w:rsid w:val="00806A73"/>
    <w:rsid w:val="00C9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52C1"/>
  <w15:chartTrackingRefBased/>
  <w15:docId w15:val="{6736231B-D26C-4DF2-A765-1CC6B86D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B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B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Гладышева Елена Алексеевна</dc:creator>
  <cp:keywords/>
  <dc:description/>
  <cp:lastModifiedBy>Гладышева Елена Алексеевна</cp:lastModifiedBy>
  <cp:revision>6</cp:revision>
  <dcterms:created xsi:type="dcterms:W3CDTF">2025-01-20T12:27:00Z</dcterms:created>
  <dcterms:modified xsi:type="dcterms:W3CDTF">2025-01-21T06:23:00Z</dcterms:modified>
</cp:coreProperties>
</file>