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9B4" w14:textId="77777777" w:rsidR="001543F7" w:rsidRPr="001543F7" w:rsidRDefault="001543F7" w:rsidP="001543F7">
      <w:pPr>
        <w:spacing w:after="0" w:line="259" w:lineRule="auto"/>
        <w:jc w:val="center"/>
        <w:rPr>
          <w:rFonts w:ascii="PF DinDisplay Pro" w:eastAsia="Calibri" w:hAnsi="PF DinDisplay Pro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543F7">
        <w:rPr>
          <w:rFonts w:ascii="PF DinDisplay Pro" w:eastAsia="Calibri" w:hAnsi="PF DinDisplay Pro" w:cs="Times New Roman"/>
          <w:b/>
          <w:sz w:val="24"/>
          <w:szCs w:val="24"/>
          <w:lang w:eastAsia="ru-RU"/>
        </w:rPr>
        <w:t>Сведения</w:t>
      </w:r>
    </w:p>
    <w:p w14:paraId="4CDA672E" w14:textId="77777777" w:rsidR="001543F7" w:rsidRPr="001543F7" w:rsidRDefault="001543F7" w:rsidP="001543F7">
      <w:pPr>
        <w:spacing w:after="0" w:line="240" w:lineRule="auto"/>
        <w:jc w:val="center"/>
        <w:rPr>
          <w:rFonts w:ascii="PF DinDisplay Pro" w:eastAsia="Calibri" w:hAnsi="PF DinDisplay Pro" w:cs="Times New Roman"/>
          <w:b/>
          <w:sz w:val="24"/>
          <w:szCs w:val="24"/>
          <w:lang w:eastAsia="ru-RU"/>
        </w:rPr>
      </w:pPr>
      <w:r w:rsidRPr="001543F7">
        <w:rPr>
          <w:rFonts w:ascii="PF DinDisplay Pro" w:eastAsia="Calibri" w:hAnsi="PF DinDisplay Pro" w:cs="Times New Roman"/>
          <w:b/>
          <w:sz w:val="24"/>
          <w:szCs w:val="24"/>
          <w:lang w:eastAsia="ru-RU"/>
        </w:rPr>
        <w:t xml:space="preserve">о научно-педагогическом работнике, осуществляющем общее руководство научным содержанием программы магистратуры </w:t>
      </w:r>
    </w:p>
    <w:p w14:paraId="5B15D190" w14:textId="77777777" w:rsidR="001543F7" w:rsidRPr="00C276F0" w:rsidRDefault="001543F7" w:rsidP="001543F7">
      <w:pPr>
        <w:spacing w:after="0" w:line="240" w:lineRule="auto"/>
        <w:jc w:val="center"/>
        <w:rPr>
          <w:rFonts w:ascii="PF DinDisplay Pro" w:eastAsia="Calibri" w:hAnsi="PF DinDisplay Pro" w:cs="Times New Roman"/>
          <w:b/>
          <w:sz w:val="24"/>
          <w:szCs w:val="24"/>
        </w:rPr>
      </w:pPr>
      <w:r w:rsidRPr="00C276F0">
        <w:rPr>
          <w:rFonts w:ascii="PF DinDisplay Pro" w:eastAsia="Calibri" w:hAnsi="PF DinDisplay Pro" w:cs="Times New Roman"/>
          <w:b/>
          <w:sz w:val="24"/>
          <w:szCs w:val="24"/>
        </w:rPr>
        <w:t xml:space="preserve">направление подготовки </w:t>
      </w:r>
      <w:r w:rsidRPr="00C276F0">
        <w:rPr>
          <w:rFonts w:ascii="PF DinDisplay Pro" w:eastAsia="Calibri" w:hAnsi="PF DinDisplay Pro" w:cs="Times New Roman"/>
          <w:b/>
          <w:bCs/>
          <w:sz w:val="24"/>
          <w:szCs w:val="24"/>
        </w:rPr>
        <w:t>38.04.03 «Государственное и муниципальное управление»,</w:t>
      </w:r>
      <w:r w:rsidRPr="00C276F0">
        <w:rPr>
          <w:rFonts w:ascii="PF DinDisplay Pro" w:eastAsia="Calibri" w:hAnsi="PF DinDisplay Pro" w:cs="Times New Roman"/>
          <w:b/>
          <w:sz w:val="24"/>
          <w:szCs w:val="24"/>
        </w:rPr>
        <w:t xml:space="preserve"> </w:t>
      </w:r>
    </w:p>
    <w:p w14:paraId="4F6F27BA" w14:textId="0D17E375" w:rsidR="001543F7" w:rsidRPr="00C276F0" w:rsidRDefault="001543F7" w:rsidP="00C276F0">
      <w:pPr>
        <w:spacing w:after="0" w:line="240" w:lineRule="auto"/>
        <w:jc w:val="center"/>
        <w:rPr>
          <w:rFonts w:ascii="PF DinDisplay Pro" w:eastAsia="Calibri" w:hAnsi="PF DinDisplay Pro" w:cs="Times New Roman"/>
          <w:b/>
          <w:bCs/>
          <w:sz w:val="24"/>
          <w:szCs w:val="24"/>
        </w:rPr>
      </w:pPr>
      <w:r w:rsidRPr="00C276F0">
        <w:rPr>
          <w:rFonts w:ascii="PF DinDisplay Pro" w:eastAsia="Calibri" w:hAnsi="PF DinDisplay Pro" w:cs="Times New Roman"/>
          <w:b/>
          <w:sz w:val="24"/>
          <w:szCs w:val="24"/>
        </w:rPr>
        <w:t>направленность (профиль)</w:t>
      </w:r>
      <w:r w:rsidRPr="00C276F0">
        <w:rPr>
          <w:rFonts w:ascii="PF DinDisplay Pro" w:eastAsia="Calibri" w:hAnsi="PF DinDisplay Pro" w:cs="Times New Roman"/>
          <w:b/>
          <w:bCs/>
          <w:sz w:val="24"/>
          <w:szCs w:val="24"/>
        </w:rPr>
        <w:t xml:space="preserve"> «Управление развитием ЖКХ и благоустройства», год набора 2023</w:t>
      </w:r>
      <w:r w:rsidR="00484755">
        <w:rPr>
          <w:rFonts w:ascii="PF DinDisplay Pro" w:eastAsia="Calibri" w:hAnsi="PF DinDisplay Pro" w:cs="Times New Roman"/>
          <w:b/>
          <w:bCs/>
          <w:sz w:val="24"/>
          <w:szCs w:val="24"/>
        </w:rPr>
        <w:t>, 2024</w:t>
      </w:r>
    </w:p>
    <w:p w14:paraId="57F48AB2" w14:textId="77777777" w:rsidR="008057F1" w:rsidRPr="00C276F0" w:rsidRDefault="008057F1" w:rsidP="00E65824">
      <w:pPr>
        <w:spacing w:after="0" w:line="240" w:lineRule="auto"/>
        <w:jc w:val="center"/>
        <w:rPr>
          <w:rFonts w:ascii="PF DinDisplay Pro" w:eastAsia="Calibri" w:hAnsi="PF DinDisplay Pro" w:cs="Times New Roman"/>
          <w:b/>
          <w:bCs/>
        </w:rPr>
      </w:pPr>
    </w:p>
    <w:tbl>
      <w:tblPr>
        <w:tblStyle w:val="1"/>
        <w:tblW w:w="5213" w:type="pct"/>
        <w:tblLayout w:type="fixed"/>
        <w:tblLook w:val="04A0" w:firstRow="1" w:lastRow="0" w:firstColumn="1" w:lastColumn="0" w:noHBand="0" w:noVBand="1"/>
      </w:tblPr>
      <w:tblGrid>
        <w:gridCol w:w="508"/>
        <w:gridCol w:w="1705"/>
        <w:gridCol w:w="1933"/>
        <w:gridCol w:w="1699"/>
        <w:gridCol w:w="2112"/>
        <w:gridCol w:w="3919"/>
        <w:gridCol w:w="873"/>
        <w:gridCol w:w="2667"/>
      </w:tblGrid>
      <w:tr w:rsidR="00EA261B" w:rsidRPr="00E65824" w14:paraId="14C372DF" w14:textId="77777777" w:rsidTr="00EA261B">
        <w:trPr>
          <w:trHeight w:val="1815"/>
        </w:trPr>
        <w:tc>
          <w:tcPr>
            <w:tcW w:w="165" w:type="pct"/>
            <w:vMerge w:val="restart"/>
          </w:tcPr>
          <w:p w14:paraId="70A127F4" w14:textId="77777777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>№ п\п</w:t>
            </w:r>
          </w:p>
        </w:tc>
        <w:tc>
          <w:tcPr>
            <w:tcW w:w="553" w:type="pct"/>
            <w:vMerge w:val="restart"/>
          </w:tcPr>
          <w:p w14:paraId="7186A789" w14:textId="424936D1" w:rsidR="001430F2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>Н</w:t>
            </w:r>
            <w:r w:rsidR="001430F2" w:rsidRPr="00E65824">
              <w:rPr>
                <w:rFonts w:ascii="PF DinDisplay Pro" w:eastAsia="Calibri" w:hAnsi="PF DinDisplay Pro" w:cs="Times New Roman"/>
              </w:rPr>
              <w:t>аучно-педагогическ</w:t>
            </w:r>
            <w:r w:rsidRPr="00E65824">
              <w:rPr>
                <w:rFonts w:ascii="PF DinDisplay Pro" w:eastAsia="Calibri" w:hAnsi="PF DinDisplay Pro" w:cs="Times New Roman"/>
              </w:rPr>
              <w:t xml:space="preserve">ий </w:t>
            </w:r>
            <w:r w:rsidR="001430F2" w:rsidRPr="00E65824">
              <w:rPr>
                <w:rFonts w:ascii="PF DinDisplay Pro" w:eastAsia="Calibri" w:hAnsi="PF DinDisplay Pro" w:cs="Times New Roman"/>
              </w:rPr>
              <w:t>работник</w:t>
            </w:r>
          </w:p>
        </w:tc>
        <w:tc>
          <w:tcPr>
            <w:tcW w:w="627" w:type="pct"/>
            <w:vMerge w:val="restart"/>
          </w:tcPr>
          <w:p w14:paraId="55D62230" w14:textId="3FFD994E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>Условия привлечения (по</w:t>
            </w:r>
            <w:r w:rsidR="008057F1">
              <w:rPr>
                <w:rFonts w:ascii="PF DinDisplay Pro" w:eastAsia="Calibri" w:hAnsi="PF DinDisplay Pro" w:cs="Times New Roman"/>
              </w:rPr>
              <w:t> </w:t>
            </w:r>
            <w:r w:rsidRPr="00E65824">
              <w:rPr>
                <w:rFonts w:ascii="PF DinDisplay Pro" w:eastAsia="Calibri" w:hAnsi="PF DinDisplay Pro" w:cs="Times New Roman"/>
              </w:rPr>
              <w:t>основному месту работы, на условиях внутреннего</w:t>
            </w:r>
            <w:r w:rsidR="00E65824" w:rsidRPr="00E65824">
              <w:rPr>
                <w:rFonts w:ascii="PF DinDisplay Pro" w:eastAsia="Calibri" w:hAnsi="PF DinDisplay Pro" w:cs="Times New Roman"/>
              </w:rPr>
              <w:t xml:space="preserve">, </w:t>
            </w:r>
            <w:r w:rsidRPr="00E65824">
              <w:rPr>
                <w:rFonts w:ascii="PF DinDisplay Pro" w:eastAsia="Calibri" w:hAnsi="PF DinDisplay Pro" w:cs="Times New Roman"/>
              </w:rPr>
              <w:t>внешнего совместительства</w:t>
            </w:r>
            <w:r w:rsidR="00E65824" w:rsidRPr="00E65824">
              <w:rPr>
                <w:rFonts w:ascii="PF DinDisplay Pro" w:eastAsia="Calibri" w:hAnsi="PF DinDisplay Pro" w:cs="Times New Roman"/>
              </w:rPr>
              <w:t xml:space="preserve">, </w:t>
            </w:r>
            <w:r w:rsidRPr="00E65824">
              <w:rPr>
                <w:rFonts w:ascii="PF DinDisplay Pro" w:eastAsia="Calibri" w:hAnsi="PF DinDisplay Pro" w:cs="Times New Roman"/>
              </w:rPr>
              <w:t>договора гражданско-правового характера (ГПХ)</w:t>
            </w:r>
            <w:r w:rsidR="00E65824" w:rsidRPr="00E65824">
              <w:rPr>
                <w:rFonts w:ascii="PF DinDisplay Pro" w:eastAsia="Calibri" w:hAnsi="PF DinDisplay Pro" w:cs="Times New Roman"/>
              </w:rPr>
              <w:t>)</w:t>
            </w:r>
          </w:p>
        </w:tc>
        <w:tc>
          <w:tcPr>
            <w:tcW w:w="551" w:type="pct"/>
            <w:vMerge w:val="restart"/>
          </w:tcPr>
          <w:p w14:paraId="12EA692D" w14:textId="77777777" w:rsidR="007537FA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>Ученая степень</w:t>
            </w:r>
            <w:r w:rsidR="007537FA" w:rsidRPr="00E65824">
              <w:rPr>
                <w:rFonts w:ascii="PF DinDisplay Pro" w:eastAsia="Calibri" w:hAnsi="PF DinDisplay Pro" w:cs="Times New Roman"/>
              </w:rPr>
              <w:t xml:space="preserve"> </w:t>
            </w:r>
          </w:p>
          <w:p w14:paraId="45D19FBD" w14:textId="46E63BA5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 xml:space="preserve"> </w:t>
            </w:r>
            <w:r w:rsidR="007537FA" w:rsidRPr="00E65824">
              <w:rPr>
                <w:rFonts w:ascii="PF DinDisplay Pro" w:eastAsia="Calibri" w:hAnsi="PF DinDisplay Pro" w:cs="Times New Roman"/>
              </w:rPr>
              <w:t>(</w:t>
            </w:r>
            <w:r w:rsidRPr="00E65824">
              <w:rPr>
                <w:rFonts w:ascii="PF DinDisplay Pro" w:eastAsia="Calibri" w:hAnsi="PF DinDisplay Pro" w:cs="Times New Roman"/>
              </w:rPr>
              <w:t xml:space="preserve">в том числе ученая степень, </w:t>
            </w:r>
            <w:r w:rsidR="007537FA" w:rsidRPr="00E65824">
              <w:rPr>
                <w:rFonts w:ascii="PF DinDisplay Pro" w:eastAsia="Calibri" w:hAnsi="PF DinDisplay Pro" w:cs="Times New Roman"/>
              </w:rPr>
              <w:t>полученная в</w:t>
            </w:r>
            <w:r w:rsidR="00E65824" w:rsidRPr="00E65824">
              <w:rPr>
                <w:rFonts w:ascii="PF DinDisplay Pro" w:eastAsia="Calibri" w:hAnsi="PF DinDisplay Pro" w:cs="Times New Roman"/>
              </w:rPr>
              <w:t> </w:t>
            </w:r>
            <w:r w:rsidR="007537FA" w:rsidRPr="00E65824">
              <w:rPr>
                <w:rFonts w:ascii="PF DinDisplay Pro" w:eastAsia="Calibri" w:hAnsi="PF DinDisplay Pro" w:cs="Times New Roman"/>
              </w:rPr>
              <w:t>иностранном государстве</w:t>
            </w:r>
            <w:r w:rsidRPr="00E65824">
              <w:rPr>
                <w:rFonts w:ascii="PF DinDisplay Pro" w:eastAsia="Calibri" w:hAnsi="PF DinDisplay Pro" w:cs="Times New Roman"/>
              </w:rPr>
              <w:t xml:space="preserve"> и</w:t>
            </w:r>
            <w:r w:rsidR="00E65824" w:rsidRPr="00E65824">
              <w:rPr>
                <w:rFonts w:ascii="PF DinDisplay Pro" w:eastAsia="Calibri" w:hAnsi="PF DinDisplay Pro" w:cs="Times New Roman"/>
              </w:rPr>
              <w:t> </w:t>
            </w:r>
            <w:r w:rsidRPr="00E65824">
              <w:rPr>
                <w:rFonts w:ascii="PF DinDisplay Pro" w:eastAsia="Calibri" w:hAnsi="PF DinDisplay Pro" w:cs="Times New Roman"/>
              </w:rPr>
              <w:t>приз</w:t>
            </w:r>
            <w:r w:rsidR="00410F97" w:rsidRPr="00E65824">
              <w:rPr>
                <w:rFonts w:ascii="PF DinDisplay Pro" w:eastAsia="Calibri" w:hAnsi="PF DinDisplay Pro" w:cs="Times New Roman"/>
              </w:rPr>
              <w:t>наваемая в Российской Федерации</w:t>
            </w:r>
            <w:r w:rsidR="007537FA" w:rsidRPr="00E65824">
              <w:rPr>
                <w:rFonts w:ascii="PF DinDisplay Pro" w:eastAsia="Calibri" w:hAnsi="PF DinDisplay Pro" w:cs="Times New Roman"/>
              </w:rPr>
              <w:t>)</w:t>
            </w:r>
          </w:p>
        </w:tc>
        <w:tc>
          <w:tcPr>
            <w:tcW w:w="685" w:type="pct"/>
            <w:vMerge w:val="restart"/>
          </w:tcPr>
          <w:p w14:paraId="15E9FEF0" w14:textId="2102CC93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E65824">
              <w:rPr>
                <w:rFonts w:ascii="PF DinDisplay Pro" w:eastAsia="Calibri" w:hAnsi="PF DinDisplay Pro" w:cs="Times New Roman"/>
              </w:rPr>
              <w:t>Тематика самостоятельного научно-исследовательского (творческого) проекта (участие в</w:t>
            </w:r>
            <w:r w:rsidR="00E65824" w:rsidRPr="00E65824">
              <w:rPr>
                <w:rFonts w:ascii="PF DinDisplay Pro" w:eastAsia="Calibri" w:hAnsi="PF DinDisplay Pro" w:cs="Times New Roman"/>
              </w:rPr>
              <w:t> </w:t>
            </w:r>
            <w:r w:rsidRPr="00E65824">
              <w:rPr>
                <w:rFonts w:ascii="PF DinDisplay Pro" w:eastAsia="Calibri" w:hAnsi="PF DinDisplay Pro" w:cs="Times New Roman"/>
              </w:rPr>
              <w:t>осуществлении таких проектов) по направлению подготовки, наименование и реквизиты документа, подтверждающие его закрепление</w:t>
            </w:r>
          </w:p>
        </w:tc>
        <w:tc>
          <w:tcPr>
            <w:tcW w:w="1553" w:type="pct"/>
            <w:gridSpan w:val="2"/>
          </w:tcPr>
          <w:p w14:paraId="4CE5F888" w14:textId="60A63775" w:rsidR="001430F2" w:rsidRPr="008E15F3" w:rsidRDefault="001430F2" w:rsidP="00E65824">
            <w:pPr>
              <w:jc w:val="center"/>
              <w:rPr>
                <w:rFonts w:ascii="PF DinDisplay Pro" w:eastAsia="Calibri" w:hAnsi="PF DinDisplay Pro" w:cs="Times New Roman"/>
                <w:color w:val="000000" w:themeColor="text1"/>
              </w:rPr>
            </w:pPr>
            <w:r w:rsidRPr="008E15F3">
              <w:rPr>
                <w:rFonts w:ascii="PF DinDisplay Pro" w:eastAsia="Calibri" w:hAnsi="PF DinDisplay Pro" w:cs="Times New Roman"/>
                <w:color w:val="000000" w:themeColor="text1"/>
              </w:rPr>
              <w:t>Публикации (название статьи, монографии и т.</w:t>
            </w:r>
            <w:r w:rsidR="008057F1" w:rsidRPr="008E15F3">
              <w:rPr>
                <w:rFonts w:ascii="PF DinDisplay Pro" w:eastAsia="Calibri" w:hAnsi="PF DinDisplay Pro" w:cs="Times New Roman"/>
                <w:color w:val="000000" w:themeColor="text1"/>
              </w:rPr>
              <w:t> </w:t>
            </w:r>
            <w:r w:rsidRPr="008E15F3">
              <w:rPr>
                <w:rFonts w:ascii="PF DinDisplay Pro" w:eastAsia="Calibri" w:hAnsi="PF DinDisplay Pro" w:cs="Times New Roman"/>
                <w:color w:val="000000" w:themeColor="text1"/>
              </w:rPr>
              <w:t>п.</w:t>
            </w:r>
            <w:r w:rsidR="008057F1" w:rsidRPr="008E15F3">
              <w:rPr>
                <w:rFonts w:ascii="PF DinDisplay Pro" w:eastAsia="Calibri" w:hAnsi="PF DinDisplay Pro" w:cs="Times New Roman"/>
                <w:color w:val="000000" w:themeColor="text1"/>
              </w:rPr>
              <w:t>,</w:t>
            </w:r>
            <w:r w:rsidRPr="008E15F3">
              <w:rPr>
                <w:rFonts w:ascii="PF DinDisplay Pro" w:eastAsia="Calibri" w:hAnsi="PF DinDisplay Pro" w:cs="Times New Roman"/>
                <w:color w:val="000000" w:themeColor="text1"/>
              </w:rPr>
              <w:t xml:space="preserve"> наименование издания, год публикации)</w:t>
            </w:r>
            <w:r w:rsidR="00E65824" w:rsidRPr="008E15F3">
              <w:rPr>
                <w:rFonts w:ascii="PF DinDisplay Pro" w:eastAsia="Calibri" w:hAnsi="PF DinDisplay Pro" w:cs="Times New Roman"/>
                <w:color w:val="000000" w:themeColor="text1"/>
              </w:rPr>
              <w:t xml:space="preserve"> в рецензируемых научных журналах и непериодических изданиях</w:t>
            </w:r>
          </w:p>
        </w:tc>
        <w:tc>
          <w:tcPr>
            <w:tcW w:w="865" w:type="pct"/>
            <w:vMerge w:val="restart"/>
          </w:tcPr>
          <w:p w14:paraId="2D7C4DDA" w14:textId="75105D8F" w:rsidR="001430F2" w:rsidRPr="008E15F3" w:rsidRDefault="001430F2" w:rsidP="00E65824">
            <w:pPr>
              <w:jc w:val="center"/>
              <w:rPr>
                <w:rFonts w:ascii="PF DinDisplay Pro" w:eastAsia="Calibri" w:hAnsi="PF DinDisplay Pro" w:cs="Times New Roman"/>
                <w:color w:val="000000" w:themeColor="text1"/>
              </w:rPr>
            </w:pPr>
            <w:r w:rsidRPr="008E15F3">
              <w:rPr>
                <w:rFonts w:ascii="PF DinDisplay Pro" w:eastAsia="Calibri" w:hAnsi="PF DinDisplay Pro" w:cs="Times New Roman"/>
                <w:color w:val="000000" w:themeColor="text1"/>
              </w:rPr>
              <w:t>Апробация результатов научно-исследовательской (творческой) деятельности на</w:t>
            </w:r>
            <w:r w:rsidR="00E65824" w:rsidRPr="008E15F3">
              <w:rPr>
                <w:rFonts w:ascii="PF DinDisplay Pro" w:eastAsia="Calibri" w:hAnsi="PF DinDisplay Pro" w:cs="Times New Roman"/>
                <w:color w:val="000000" w:themeColor="text1"/>
              </w:rPr>
              <w:t> </w:t>
            </w:r>
            <w:r w:rsidRPr="008E15F3">
              <w:rPr>
                <w:rFonts w:ascii="PF DinDisplay Pro" w:eastAsia="Calibri" w:hAnsi="PF DinDisplay Pro" w:cs="Times New Roman"/>
                <w:color w:val="000000" w:themeColor="text1"/>
              </w:rPr>
              <w:t>национальных и</w:t>
            </w:r>
            <w:r w:rsidR="00E65824" w:rsidRPr="008E15F3">
              <w:rPr>
                <w:rFonts w:ascii="PF DinDisplay Pro" w:eastAsia="Calibri" w:hAnsi="PF DinDisplay Pro" w:cs="Times New Roman"/>
                <w:color w:val="000000" w:themeColor="text1"/>
              </w:rPr>
              <w:t> </w:t>
            </w:r>
            <w:r w:rsidRPr="008E15F3">
              <w:rPr>
                <w:rFonts w:ascii="PF DinDisplay Pro" w:eastAsia="Calibri" w:hAnsi="PF DinDisplay Pro" w:cs="Times New Roman"/>
                <w:color w:val="000000" w:themeColor="text1"/>
              </w:rPr>
              <w:t>международных конференциях (название, статус конференций, материалы конференций, год)</w:t>
            </w:r>
          </w:p>
        </w:tc>
      </w:tr>
      <w:tr w:rsidR="00EA261B" w:rsidRPr="00E65824" w14:paraId="34E5614F" w14:textId="77777777" w:rsidTr="00EA261B">
        <w:trPr>
          <w:trHeight w:val="1815"/>
        </w:trPr>
        <w:tc>
          <w:tcPr>
            <w:tcW w:w="165" w:type="pct"/>
            <w:vMerge/>
          </w:tcPr>
          <w:p w14:paraId="291AA436" w14:textId="77777777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553" w:type="pct"/>
            <w:vMerge/>
          </w:tcPr>
          <w:p w14:paraId="7E1A853A" w14:textId="77777777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627" w:type="pct"/>
            <w:vMerge/>
          </w:tcPr>
          <w:p w14:paraId="5A760B90" w14:textId="77777777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551" w:type="pct"/>
            <w:vMerge/>
          </w:tcPr>
          <w:p w14:paraId="7DA67923" w14:textId="77777777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685" w:type="pct"/>
            <w:vMerge/>
          </w:tcPr>
          <w:p w14:paraId="76822E25" w14:textId="77777777" w:rsidR="001430F2" w:rsidRPr="00E6582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1271" w:type="pct"/>
          </w:tcPr>
          <w:p w14:paraId="7B313A26" w14:textId="7C17464D" w:rsidR="001430F2" w:rsidRPr="008E15F3" w:rsidRDefault="001430F2" w:rsidP="00E65824">
            <w:pPr>
              <w:jc w:val="center"/>
              <w:rPr>
                <w:rFonts w:ascii="PF DinDisplay Pro" w:eastAsia="Calibri" w:hAnsi="PF DinDisplay Pro" w:cs="Times New Roman"/>
                <w:color w:val="000000" w:themeColor="text1"/>
              </w:rPr>
            </w:pPr>
            <w:r w:rsidRPr="008E15F3">
              <w:rPr>
                <w:rFonts w:ascii="PF DinDisplay Pro" w:eastAsia="Calibri" w:hAnsi="PF DinDisplay Pro" w:cs="Times New Roman"/>
                <w:color w:val="000000" w:themeColor="text1"/>
              </w:rPr>
              <w:t xml:space="preserve">ведущих отечественных </w:t>
            </w:r>
          </w:p>
        </w:tc>
        <w:tc>
          <w:tcPr>
            <w:tcW w:w="283" w:type="pct"/>
          </w:tcPr>
          <w:p w14:paraId="2A90B59F" w14:textId="7881854C" w:rsidR="001430F2" w:rsidRPr="008E15F3" w:rsidRDefault="001430F2" w:rsidP="00E65824">
            <w:pPr>
              <w:jc w:val="center"/>
              <w:rPr>
                <w:rFonts w:ascii="PF DinDisplay Pro" w:eastAsia="Calibri" w:hAnsi="PF DinDisplay Pro" w:cs="Times New Roman"/>
                <w:color w:val="000000" w:themeColor="text1"/>
              </w:rPr>
            </w:pPr>
            <w:r w:rsidRPr="008E15F3">
              <w:rPr>
                <w:rFonts w:ascii="PF DinDisplay Pro" w:eastAsia="Calibri" w:hAnsi="PF DinDisplay Pro" w:cs="Times New Roman"/>
                <w:color w:val="000000" w:themeColor="text1"/>
              </w:rPr>
              <w:t>зарубежных</w:t>
            </w:r>
          </w:p>
        </w:tc>
        <w:tc>
          <w:tcPr>
            <w:tcW w:w="865" w:type="pct"/>
            <w:vMerge/>
          </w:tcPr>
          <w:p w14:paraId="0C946B4F" w14:textId="77777777" w:rsidR="001430F2" w:rsidRPr="008E15F3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  <w:color w:val="000000" w:themeColor="text1"/>
              </w:rPr>
            </w:pPr>
          </w:p>
        </w:tc>
      </w:tr>
      <w:tr w:rsidR="00EA261B" w:rsidRPr="00E65824" w14:paraId="6F1D89E1" w14:textId="77777777" w:rsidTr="00EA261B">
        <w:tc>
          <w:tcPr>
            <w:tcW w:w="165" w:type="pct"/>
            <w:vAlign w:val="center"/>
          </w:tcPr>
          <w:p w14:paraId="5ED2E299" w14:textId="2649E30F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1</w:t>
            </w:r>
          </w:p>
        </w:tc>
        <w:tc>
          <w:tcPr>
            <w:tcW w:w="553" w:type="pct"/>
            <w:vAlign w:val="center"/>
          </w:tcPr>
          <w:p w14:paraId="5B4BEBAF" w14:textId="7B987BD4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2</w:t>
            </w:r>
          </w:p>
        </w:tc>
        <w:tc>
          <w:tcPr>
            <w:tcW w:w="627" w:type="pct"/>
            <w:vAlign w:val="center"/>
          </w:tcPr>
          <w:p w14:paraId="0A9D8C31" w14:textId="23D37BDD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3</w:t>
            </w:r>
          </w:p>
        </w:tc>
        <w:tc>
          <w:tcPr>
            <w:tcW w:w="551" w:type="pct"/>
            <w:vAlign w:val="center"/>
          </w:tcPr>
          <w:p w14:paraId="5917F1B1" w14:textId="03438CE7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4</w:t>
            </w:r>
          </w:p>
        </w:tc>
        <w:tc>
          <w:tcPr>
            <w:tcW w:w="685" w:type="pct"/>
            <w:vAlign w:val="center"/>
          </w:tcPr>
          <w:p w14:paraId="069FEE7E" w14:textId="5181358F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5</w:t>
            </w:r>
          </w:p>
        </w:tc>
        <w:tc>
          <w:tcPr>
            <w:tcW w:w="1271" w:type="pct"/>
            <w:vAlign w:val="center"/>
          </w:tcPr>
          <w:p w14:paraId="408D0D6C" w14:textId="64F09F44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6</w:t>
            </w:r>
          </w:p>
        </w:tc>
        <w:tc>
          <w:tcPr>
            <w:tcW w:w="283" w:type="pct"/>
            <w:vAlign w:val="center"/>
          </w:tcPr>
          <w:p w14:paraId="7E48C42B" w14:textId="7E1AEF42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7</w:t>
            </w:r>
          </w:p>
        </w:tc>
        <w:tc>
          <w:tcPr>
            <w:tcW w:w="865" w:type="pct"/>
            <w:vAlign w:val="center"/>
          </w:tcPr>
          <w:p w14:paraId="489AA0F4" w14:textId="6A59A4F8" w:rsidR="00C1679C" w:rsidRPr="00E6582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E65824">
              <w:rPr>
                <w:rFonts w:ascii="PF DinDisplay Pro" w:eastAsia="Calibri" w:hAnsi="PF DinDisplay Pro" w:cs="Times New Roman"/>
                <w:b/>
                <w:bCs/>
              </w:rPr>
              <w:t>8</w:t>
            </w:r>
          </w:p>
        </w:tc>
      </w:tr>
      <w:tr w:rsidR="00EA261B" w:rsidRPr="00484755" w14:paraId="238DF0C8" w14:textId="77777777" w:rsidTr="00EA261B">
        <w:tc>
          <w:tcPr>
            <w:tcW w:w="165" w:type="pct"/>
          </w:tcPr>
          <w:p w14:paraId="5B3F6364" w14:textId="0E683031" w:rsidR="001543F7" w:rsidRPr="001543F7" w:rsidRDefault="001543F7" w:rsidP="001543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3F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3" w:type="pct"/>
          </w:tcPr>
          <w:p w14:paraId="29D4C779" w14:textId="06F07213" w:rsidR="001543F7" w:rsidRPr="001543F7" w:rsidRDefault="001543F7" w:rsidP="001543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3F7">
              <w:rPr>
                <w:rFonts w:ascii="Times New Roman" w:eastAsia="Calibri" w:hAnsi="Times New Roman" w:cs="Times New Roman"/>
                <w:sz w:val="20"/>
                <w:szCs w:val="20"/>
              </w:rPr>
              <w:t>Титов Евгений Викторович</w:t>
            </w:r>
          </w:p>
        </w:tc>
        <w:tc>
          <w:tcPr>
            <w:tcW w:w="627" w:type="pct"/>
          </w:tcPr>
          <w:p w14:paraId="62F5461F" w14:textId="3FC488F3" w:rsidR="001543F7" w:rsidRPr="001543F7" w:rsidRDefault="001543F7" w:rsidP="001543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3F7">
              <w:rPr>
                <w:rFonts w:ascii="Times New Roman" w:eastAsia="Calibri" w:hAnsi="Times New Roman" w:cs="Times New Roman"/>
                <w:sz w:val="20"/>
                <w:szCs w:val="20"/>
              </w:rPr>
              <w:t>по основному месту работы</w:t>
            </w:r>
          </w:p>
        </w:tc>
        <w:tc>
          <w:tcPr>
            <w:tcW w:w="551" w:type="pct"/>
          </w:tcPr>
          <w:p w14:paraId="768FF2F1" w14:textId="4356C169" w:rsidR="001543F7" w:rsidRPr="001543F7" w:rsidRDefault="001543F7" w:rsidP="001543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3F7">
              <w:rPr>
                <w:rFonts w:ascii="Times New Roman" w:eastAsia="Calibri" w:hAnsi="Times New Roman" w:cs="Times New Roman"/>
                <w:sz w:val="20"/>
                <w:szCs w:val="20"/>
              </w:rPr>
              <w:t>доктор педагогических наук, кандидат биологических наук</w:t>
            </w:r>
          </w:p>
        </w:tc>
        <w:tc>
          <w:tcPr>
            <w:tcW w:w="685" w:type="pct"/>
          </w:tcPr>
          <w:p w14:paraId="6CA10CC9" w14:textId="77777777" w:rsidR="001543F7" w:rsidRPr="001543F7" w:rsidRDefault="001543F7" w:rsidP="001543F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1543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управления развитием инфраструктуры для средств индивидуальной мобильности на территории города Москвы</w:t>
            </w:r>
            <w:r w:rsidRPr="001543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79746890" w14:textId="77777777" w:rsidR="001543F7" w:rsidRPr="001543F7" w:rsidRDefault="001543F7" w:rsidP="001543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3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(распоряжение от 23.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  <w:r w:rsidRPr="001543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Pr="001543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203</w:t>
            </w:r>
            <w:r w:rsidRPr="001543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01DC4BBC" w14:textId="77777777" w:rsidR="001543F7" w:rsidRPr="001543F7" w:rsidRDefault="001543F7" w:rsidP="001543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5222AA" w14:textId="77777777" w:rsidR="001543F7" w:rsidRPr="001543F7" w:rsidRDefault="001543F7" w:rsidP="001543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08DCE2" w14:textId="1DD5390F" w:rsidR="001543F7" w:rsidRPr="001543F7" w:rsidRDefault="001543F7" w:rsidP="001543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«Особенности управления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благоустройством территории парков-объектов культурного наследия города Москвы»</w:t>
            </w:r>
          </w:p>
          <w:p w14:paraId="040E7DBB" w14:textId="77777777" w:rsidR="001543F7" w:rsidRPr="001543F7" w:rsidRDefault="001543F7" w:rsidP="001543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0509BD" w14:textId="5DB12A62" w:rsidR="001543F7" w:rsidRPr="001543F7" w:rsidRDefault="001543F7" w:rsidP="001543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3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(распоряжение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  <w:r w:rsidRPr="001543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</w:t>
            </w:r>
            <w:r w:rsidRPr="001543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Pr="001543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г. 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1543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0B680609" w14:textId="017D4196" w:rsidR="001543F7" w:rsidRPr="001543F7" w:rsidRDefault="001543F7" w:rsidP="001543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</w:tcPr>
          <w:p w14:paraId="5D932643" w14:textId="07C17257" w:rsidR="001543F7" w:rsidRPr="001543F7" w:rsidRDefault="001543F7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3F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 Титов Е.В. Готовность студентов к исследовательской деятельности</w:t>
            </w:r>
          </w:p>
          <w:p w14:paraId="27375F91" w14:textId="3C0E1C18" w:rsidR="001543F7" w:rsidRPr="001543F7" w:rsidRDefault="001543F7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3F7">
              <w:rPr>
                <w:rFonts w:ascii="Times New Roman" w:eastAsia="Calibri" w:hAnsi="Times New Roman" w:cs="Times New Roman"/>
                <w:sz w:val="20"/>
                <w:szCs w:val="20"/>
              </w:rPr>
              <w:t>в профессиональной сфере: монография / М.: Издательство «Научный консультант», 2022. – 72 с. ISBN 978-5-907477-60-5</w:t>
            </w:r>
          </w:p>
          <w:p w14:paraId="1B893A91" w14:textId="5F5C055B" w:rsidR="001543F7" w:rsidRPr="001543F7" w:rsidRDefault="001543F7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3F7">
              <w:rPr>
                <w:rFonts w:ascii="Times New Roman" w:eastAsia="Calibri" w:hAnsi="Times New Roman" w:cs="Times New Roman"/>
                <w:sz w:val="20"/>
                <w:szCs w:val="20"/>
              </w:rPr>
              <w:t>2. И.О. Каманин, Е.В. Титов. Комплексная безопасность парковых территорий в мегаполисе. Журнал «Вестник Университета Правительства Москвы». № 3 (61) 2023 (Город парков), С.27-34</w:t>
            </w:r>
          </w:p>
          <w:p w14:paraId="63A4B675" w14:textId="6E99E608" w:rsidR="001543F7" w:rsidRPr="001543F7" w:rsidRDefault="001543F7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3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3.Е.О.Черкашин, Е.В. Титов. Социально значимая деятельность учащейся молодёжи в сфере экологии как элемент воспитательной деятельности. Журнал «Современное педагогическое образование». № 8, 2023 С.15-19Электронные </w:t>
            </w:r>
          </w:p>
          <w:p w14:paraId="40F895D9" w14:textId="2D9E3B55" w:rsidR="001543F7" w:rsidRPr="001543F7" w:rsidRDefault="001543F7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3F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текстовые данные (1 файл: 7,27 Мб). – Казань: Издательство Казанского университета, 2022. – Ч. I. – 568 с. </w:t>
            </w:r>
          </w:p>
          <w:p w14:paraId="1B997C87" w14:textId="6621A56C" w:rsidR="001543F7" w:rsidRPr="00EA261B" w:rsidRDefault="001543F7" w:rsidP="00484755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543F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EA261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.527-534. – URL: https://ifte.kpfu.ru. ISBN 978-5-00130-636-8 (</w:t>
            </w:r>
            <w:r w:rsidRPr="001543F7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EA261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I) </w:t>
            </w:r>
          </w:p>
          <w:p w14:paraId="7EAFD945" w14:textId="77777777" w:rsidR="001543F7" w:rsidRPr="00484755" w:rsidRDefault="001543F7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755">
              <w:rPr>
                <w:rFonts w:ascii="Times New Roman" w:eastAsia="Calibri" w:hAnsi="Times New Roman" w:cs="Times New Roman"/>
                <w:sz w:val="20"/>
                <w:szCs w:val="20"/>
              </w:rPr>
              <w:t>ISBN 978-5-00130- 635-1</w:t>
            </w:r>
          </w:p>
          <w:p w14:paraId="2E4DBA5A" w14:textId="46FEDFEA" w:rsidR="00484755" w:rsidRPr="00484755" w:rsidRDefault="00484755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755">
              <w:rPr>
                <w:rFonts w:ascii="Times New Roman" w:eastAsia="Calibri" w:hAnsi="Times New Roman" w:cs="Times New Roman"/>
                <w:sz w:val="20"/>
                <w:szCs w:val="20"/>
              </w:rPr>
              <w:t>4.Черкашин Е.О., Титов Е.В. Готовность к социально значимой деятельности как условие формирования ответственности учащейся молодёжи Отечественная и зарубежная педагогика. 2024. Т. 1, № 6 (102). С. 202–213. 2024 0,6 а.л. 22 стр. ISSN 2224-07 72. doi: 10.24412/2224 -0772-2024-10 2-202-213 Список ВАК</w:t>
            </w:r>
          </w:p>
          <w:p w14:paraId="76F2E276" w14:textId="77777777" w:rsidR="00484755" w:rsidRPr="00484755" w:rsidRDefault="00484755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E6CBEA" w14:textId="3ADB991A" w:rsidR="00484755" w:rsidRPr="00484755" w:rsidRDefault="00484755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755">
              <w:rPr>
                <w:rFonts w:ascii="Times New Roman" w:eastAsia="Calibri" w:hAnsi="Times New Roman" w:cs="Times New Roman"/>
                <w:sz w:val="20"/>
                <w:szCs w:val="20"/>
              </w:rPr>
              <w:t>5. Черкашин Е.О., Титов Е.В. Социально значимая активность студентов в сфере экологии как условие техносферной безопасности Отечественная и зарубежная педагогика. 2024. Т. 1, № 4 (100). С. 54–67 Отечествен а.л. 28 стр. ISSN 2224-07 72 doi:10.24412/2224 -0772-2024-10 0-54-67 Список ВАК</w:t>
            </w:r>
          </w:p>
          <w:p w14:paraId="5729C45F" w14:textId="77777777" w:rsidR="00484755" w:rsidRPr="00484755" w:rsidRDefault="00484755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5F4DB8" w14:textId="499CBC4B" w:rsidR="00484755" w:rsidRPr="00484755" w:rsidRDefault="00484755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755">
              <w:rPr>
                <w:rFonts w:ascii="Times New Roman" w:eastAsia="Calibri" w:hAnsi="Times New Roman" w:cs="Times New Roman"/>
                <w:sz w:val="20"/>
                <w:szCs w:val="20"/>
              </w:rPr>
              <w:t>6. Девисилов В.А., Титов Е.В. Урбоэкология как содержательная основа междисциплинарного взаимодействия для устойчивого развития городских территорий. Сборник материалов Наследие В.И. Вернадского и современные проблемы экологии</w:t>
            </w:r>
          </w:p>
          <w:p w14:paraId="30BC2BC3" w14:textId="7B358A8B" w:rsidR="00484755" w:rsidRPr="00484755" w:rsidRDefault="00484755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755">
              <w:rPr>
                <w:rFonts w:ascii="Times New Roman" w:eastAsia="Calibri" w:hAnsi="Times New Roman" w:cs="Times New Roman"/>
                <w:sz w:val="20"/>
                <w:szCs w:val="20"/>
              </w:rPr>
              <w:t>2024 .- № 1 .- С. 31 - 39  ISBN 978-5-7 829-061 0-8</w:t>
            </w:r>
          </w:p>
        </w:tc>
        <w:tc>
          <w:tcPr>
            <w:tcW w:w="283" w:type="pct"/>
          </w:tcPr>
          <w:p w14:paraId="3DE79CED" w14:textId="77777777" w:rsidR="001543F7" w:rsidRPr="00484755" w:rsidRDefault="001543F7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</w:tcPr>
          <w:p w14:paraId="03F9E5A4" w14:textId="28E65408" w:rsidR="00B160B5" w:rsidRDefault="00484755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160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B160B5" w:rsidRPr="00B160B5">
              <w:rPr>
                <w:rFonts w:ascii="Times New Roman" w:eastAsia="Calibri" w:hAnsi="Times New Roman" w:cs="Times New Roman"/>
                <w:sz w:val="20"/>
                <w:szCs w:val="20"/>
              </w:rPr>
              <w:t>III Национальная научно-практическая конференция «Управление городскими проектами: идеи, ценности, решения»</w:t>
            </w:r>
            <w:r w:rsidR="00B160B5">
              <w:rPr>
                <w:rFonts w:ascii="Times New Roman" w:eastAsia="Calibri" w:hAnsi="Times New Roman" w:cs="Times New Roman"/>
                <w:sz w:val="20"/>
                <w:szCs w:val="20"/>
              </w:rPr>
              <w:t>, МГУУ Правительства Москвы, 30 марта 2023 года, тема доклада: «</w:t>
            </w:r>
            <w:r w:rsidR="00B160B5" w:rsidRPr="00B160B5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управления благоустройством объектов дорожного хозяйства в городе Москве</w:t>
            </w:r>
            <w:r w:rsidR="00B160B5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14:paraId="0066BFA7" w14:textId="15A3965F" w:rsidR="00B160B5" w:rsidRDefault="00484755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B160B5" w:rsidRPr="00B160B5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Международная научно-практическая конференция «Город парков: вектор развития»</w:t>
            </w:r>
            <w:r w:rsidR="00B160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МГУУ </w:t>
            </w:r>
            <w:r w:rsidR="00B160B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Правительства Москвы, 06 декабря 2023 года, тема доклада: «</w:t>
            </w:r>
            <w:r w:rsidR="00B160B5" w:rsidRPr="00B160B5">
              <w:rPr>
                <w:rFonts w:ascii="Times New Roman" w:eastAsia="Calibri" w:hAnsi="Times New Roman" w:cs="Times New Roman"/>
                <w:sz w:val="20"/>
                <w:szCs w:val="20"/>
              </w:rPr>
              <w:t>Парковые территории как системообразующий элемент экологического каркаса современного мегаполиса</w:t>
            </w:r>
            <w:r w:rsidR="00B160B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14:paraId="597F94E2" w14:textId="77777777" w:rsidR="00484755" w:rsidRPr="00484755" w:rsidRDefault="00484755" w:rsidP="004847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r w:rsidRPr="00B160B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B160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Национальная научно-практическая конференция «Управление городскими проектами: идеи, ценности, решения»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МГУУ Правительства Москвы, </w:t>
            </w:r>
            <w:r w:rsidRPr="00484755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марта 202</w:t>
            </w:r>
            <w:r w:rsidRPr="0048475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года, тема доклада: «</w:t>
            </w:r>
            <w:r w:rsidRPr="00484755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системы управления раздельным сбором</w:t>
            </w:r>
          </w:p>
          <w:p w14:paraId="16B4D8D2" w14:textId="0E7F9438" w:rsidR="00484755" w:rsidRDefault="00484755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755">
              <w:rPr>
                <w:rFonts w:ascii="Times New Roman" w:eastAsia="Calibri" w:hAnsi="Times New Roman" w:cs="Times New Roman"/>
                <w:sz w:val="20"/>
                <w:szCs w:val="20"/>
              </w:rPr>
              <w:t>твёрдых коммунальных отходов в городе Москве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14:paraId="00F60B95" w14:textId="77777777" w:rsidR="00723790" w:rsidRPr="00723790" w:rsidRDefault="00723790" w:rsidP="007237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79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84755" w:rsidRPr="00B160B5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Международная научно-практическая конференция «Город парков: вектор развития»</w:t>
            </w:r>
            <w:r w:rsidR="004847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МГУУ Правительства Москвы,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4847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декабря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847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года, тема доклада: «</w:t>
            </w:r>
            <w:r w:rsidRPr="00723790">
              <w:rPr>
                <w:rFonts w:ascii="Times New Roman" w:eastAsia="Calibri" w:hAnsi="Times New Roman" w:cs="Times New Roman"/>
                <w:sz w:val="20"/>
                <w:szCs w:val="20"/>
              </w:rPr>
              <w:t>Экологическая оценка природоохранного потенциала</w:t>
            </w:r>
          </w:p>
          <w:p w14:paraId="32EEBB4B" w14:textId="253ED716" w:rsidR="00484755" w:rsidRDefault="00723790" w:rsidP="007237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790">
              <w:rPr>
                <w:rFonts w:ascii="Times New Roman" w:eastAsia="Calibri" w:hAnsi="Times New Roman" w:cs="Times New Roman"/>
                <w:sz w:val="20"/>
                <w:szCs w:val="20"/>
              </w:rPr>
              <w:t>парковых и озеленённых территорий современного мегаполиса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14:paraId="797BF5B4" w14:textId="3AE74DBB" w:rsidR="001543F7" w:rsidRPr="00484755" w:rsidRDefault="001543F7" w:rsidP="00484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1690462" w14:textId="77777777" w:rsidR="00C1679C" w:rsidRPr="00484755" w:rsidRDefault="00C1679C" w:rsidP="00E65824">
      <w:pPr>
        <w:spacing w:after="0" w:line="240" w:lineRule="auto"/>
        <w:jc w:val="both"/>
        <w:rPr>
          <w:rFonts w:ascii="PF DinDisplay Pro" w:eastAsia="Calibri" w:hAnsi="PF DinDisplay Pro" w:cs="Times New Roman"/>
          <w:b/>
          <w:color w:val="FF0000"/>
        </w:rPr>
      </w:pPr>
    </w:p>
    <w:sectPr w:rsidR="00C1679C" w:rsidRPr="00484755" w:rsidSect="001543F7">
      <w:footerReference w:type="default" r:id="rId6"/>
      <w:pgSz w:w="16838" w:h="11906" w:orient="landscape"/>
      <w:pgMar w:top="1134" w:right="1134" w:bottom="851" w:left="1134" w:header="709" w:footer="56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F1518" w14:textId="77777777" w:rsidR="00CF1F0F" w:rsidRDefault="00CF1F0F" w:rsidP="00740344">
      <w:pPr>
        <w:spacing w:after="0" w:line="240" w:lineRule="auto"/>
      </w:pPr>
      <w:r>
        <w:separator/>
      </w:r>
    </w:p>
  </w:endnote>
  <w:endnote w:type="continuationSeparator" w:id="0">
    <w:p w14:paraId="3F79AE96" w14:textId="77777777" w:rsidR="00CF1F0F" w:rsidRDefault="00CF1F0F" w:rsidP="0074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DinDisplay Pro">
    <w:altName w:val="Candara"/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7847184"/>
      <w:docPartObj>
        <w:docPartGallery w:val="Page Numbers (Bottom of Page)"/>
        <w:docPartUnique/>
      </w:docPartObj>
    </w:sdtPr>
    <w:sdtEndPr>
      <w:rPr>
        <w:rFonts w:ascii="PF DinDisplay Pro" w:hAnsi="PF DinDisplay Pro"/>
        <w:sz w:val="20"/>
        <w:szCs w:val="20"/>
      </w:rPr>
    </w:sdtEndPr>
    <w:sdtContent>
      <w:p w14:paraId="3DD791FF" w14:textId="4AE9A770" w:rsidR="00740344" w:rsidRPr="00740344" w:rsidRDefault="00740344">
        <w:pPr>
          <w:pStyle w:val="a6"/>
          <w:jc w:val="center"/>
          <w:rPr>
            <w:rFonts w:ascii="PF DinDisplay Pro" w:hAnsi="PF DinDisplay Pro"/>
            <w:sz w:val="20"/>
            <w:szCs w:val="20"/>
          </w:rPr>
        </w:pPr>
        <w:r w:rsidRPr="00740344">
          <w:rPr>
            <w:rFonts w:ascii="PF DinDisplay Pro" w:hAnsi="PF DinDisplay Pro"/>
            <w:sz w:val="20"/>
            <w:szCs w:val="20"/>
          </w:rPr>
          <w:fldChar w:fldCharType="begin"/>
        </w:r>
        <w:r w:rsidRPr="00740344">
          <w:rPr>
            <w:rFonts w:ascii="PF DinDisplay Pro" w:hAnsi="PF DinDisplay Pro"/>
            <w:sz w:val="20"/>
            <w:szCs w:val="20"/>
          </w:rPr>
          <w:instrText>PAGE   \* MERGEFORMAT</w:instrText>
        </w:r>
        <w:r w:rsidRPr="00740344">
          <w:rPr>
            <w:rFonts w:ascii="PF DinDisplay Pro" w:hAnsi="PF DinDisplay Pro"/>
            <w:sz w:val="20"/>
            <w:szCs w:val="20"/>
          </w:rPr>
          <w:fldChar w:fldCharType="separate"/>
        </w:r>
        <w:r w:rsidR="00EA261B">
          <w:rPr>
            <w:rFonts w:ascii="PF DinDisplay Pro" w:hAnsi="PF DinDisplay Pro"/>
            <w:noProof/>
            <w:sz w:val="20"/>
            <w:szCs w:val="20"/>
          </w:rPr>
          <w:t>6</w:t>
        </w:r>
        <w:r w:rsidRPr="00740344">
          <w:rPr>
            <w:rFonts w:ascii="PF DinDisplay Pro" w:hAnsi="PF DinDisplay Pro"/>
            <w:sz w:val="20"/>
            <w:szCs w:val="20"/>
          </w:rPr>
          <w:fldChar w:fldCharType="end"/>
        </w:r>
      </w:p>
    </w:sdtContent>
  </w:sdt>
  <w:p w14:paraId="3E1CBC58" w14:textId="77777777" w:rsidR="00740344" w:rsidRDefault="007403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15752" w14:textId="77777777" w:rsidR="00CF1F0F" w:rsidRDefault="00CF1F0F" w:rsidP="00740344">
      <w:pPr>
        <w:spacing w:after="0" w:line="240" w:lineRule="auto"/>
      </w:pPr>
      <w:r>
        <w:separator/>
      </w:r>
    </w:p>
  </w:footnote>
  <w:footnote w:type="continuationSeparator" w:id="0">
    <w:p w14:paraId="70ECFE6C" w14:textId="77777777" w:rsidR="00CF1F0F" w:rsidRDefault="00CF1F0F" w:rsidP="00740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86"/>
    <w:rsid w:val="001430F2"/>
    <w:rsid w:val="001543F7"/>
    <w:rsid w:val="00282D33"/>
    <w:rsid w:val="00285D9B"/>
    <w:rsid w:val="00291038"/>
    <w:rsid w:val="002D5DB9"/>
    <w:rsid w:val="002F0CAB"/>
    <w:rsid w:val="00304B24"/>
    <w:rsid w:val="003161E0"/>
    <w:rsid w:val="00316318"/>
    <w:rsid w:val="00410F97"/>
    <w:rsid w:val="00484755"/>
    <w:rsid w:val="004B501F"/>
    <w:rsid w:val="00501553"/>
    <w:rsid w:val="0056402D"/>
    <w:rsid w:val="005B1F33"/>
    <w:rsid w:val="005B5F9C"/>
    <w:rsid w:val="005D6F13"/>
    <w:rsid w:val="006269A3"/>
    <w:rsid w:val="00643331"/>
    <w:rsid w:val="006C538E"/>
    <w:rsid w:val="007154BA"/>
    <w:rsid w:val="00723790"/>
    <w:rsid w:val="00740344"/>
    <w:rsid w:val="0075352C"/>
    <w:rsid w:val="007537FA"/>
    <w:rsid w:val="00795825"/>
    <w:rsid w:val="00795F7C"/>
    <w:rsid w:val="007A1686"/>
    <w:rsid w:val="008057F1"/>
    <w:rsid w:val="00812577"/>
    <w:rsid w:val="00817001"/>
    <w:rsid w:val="008505C4"/>
    <w:rsid w:val="008D0FE0"/>
    <w:rsid w:val="008E15F3"/>
    <w:rsid w:val="008F54AB"/>
    <w:rsid w:val="00923057"/>
    <w:rsid w:val="00990E18"/>
    <w:rsid w:val="009D174B"/>
    <w:rsid w:val="009E3908"/>
    <w:rsid w:val="00A803BE"/>
    <w:rsid w:val="00B079EB"/>
    <w:rsid w:val="00B160B5"/>
    <w:rsid w:val="00B72D3A"/>
    <w:rsid w:val="00BC5FC6"/>
    <w:rsid w:val="00C1679C"/>
    <w:rsid w:val="00C276F0"/>
    <w:rsid w:val="00CC2E46"/>
    <w:rsid w:val="00CF1F0F"/>
    <w:rsid w:val="00DA6A1C"/>
    <w:rsid w:val="00E65824"/>
    <w:rsid w:val="00EA261B"/>
    <w:rsid w:val="00EB202C"/>
    <w:rsid w:val="00EC61D6"/>
    <w:rsid w:val="00F02CD4"/>
    <w:rsid w:val="00F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C184"/>
  <w15:docId w15:val="{E055A640-91A2-4129-AF65-E512884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344"/>
  </w:style>
  <w:style w:type="paragraph" w:styleId="a6">
    <w:name w:val="footer"/>
    <w:basedOn w:val="a"/>
    <w:link w:val="a7"/>
    <w:uiPriority w:val="99"/>
    <w:unhideWhenUsed/>
    <w:rsid w:val="0074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344"/>
  </w:style>
  <w:style w:type="character" w:styleId="a8">
    <w:name w:val="annotation reference"/>
    <w:basedOn w:val="a0"/>
    <w:uiPriority w:val="99"/>
    <w:semiHidden/>
    <w:unhideWhenUsed/>
    <w:rsid w:val="006C53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C538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C538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53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C538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057F1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4B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501F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5B5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Букина Анна Николаевна</dc:creator>
  <cp:lastModifiedBy>Гладышева Елена Алексеевна</cp:lastModifiedBy>
  <cp:revision>7</cp:revision>
  <dcterms:created xsi:type="dcterms:W3CDTF">2024-03-05T07:12:00Z</dcterms:created>
  <dcterms:modified xsi:type="dcterms:W3CDTF">2025-06-05T08:23:00Z</dcterms:modified>
</cp:coreProperties>
</file>