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B70" w:rsidRDefault="00BE4B70" w:rsidP="00BE4B70">
      <w:pPr>
        <w:rPr>
          <w:rFonts w:ascii="PF DinDisplay Pro" w:hAnsi="PF DinDisplay Pro"/>
          <w:b/>
          <w:sz w:val="24"/>
          <w:szCs w:val="24"/>
        </w:rPr>
      </w:pPr>
      <w:r w:rsidRPr="00466BAB">
        <w:rPr>
          <w:rFonts w:ascii="PF DinDisplay Pro" w:hAnsi="PF DinDisplay Pro"/>
          <w:b/>
          <w:sz w:val="24"/>
          <w:szCs w:val="24"/>
        </w:rPr>
        <w:t>Качество приема по каждой реализуемой образовательной программе и в целом по Университету</w:t>
      </w:r>
    </w:p>
    <w:tbl>
      <w:tblPr>
        <w:tblStyle w:val="2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1842"/>
      </w:tblGrid>
      <w:tr w:rsidR="00BE4B70" w:rsidRPr="00466BAB" w:rsidTr="00231725">
        <w:tc>
          <w:tcPr>
            <w:tcW w:w="3120" w:type="dxa"/>
          </w:tcPr>
          <w:p w:rsidR="00BE4B70" w:rsidRPr="00466BAB" w:rsidRDefault="00BE4B70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 xml:space="preserve">Направление подготовки </w:t>
            </w:r>
          </w:p>
        </w:tc>
        <w:tc>
          <w:tcPr>
            <w:tcW w:w="5103" w:type="dxa"/>
          </w:tcPr>
          <w:p w:rsidR="00BE4B70" w:rsidRPr="00466BAB" w:rsidRDefault="00BE4B70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>Направленность(профиль)</w:t>
            </w:r>
          </w:p>
        </w:tc>
        <w:tc>
          <w:tcPr>
            <w:tcW w:w="1842" w:type="dxa"/>
          </w:tcPr>
          <w:p w:rsidR="00BE4B70" w:rsidRPr="00466BAB" w:rsidRDefault="00BE4B70" w:rsidP="00231725">
            <w:pPr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Средний балл ЕГЭ обучающихся, принятых по его результатам на обучение</w:t>
            </w:r>
          </w:p>
        </w:tc>
      </w:tr>
      <w:tr w:rsidR="00BE4B70" w:rsidRPr="00466BAB" w:rsidTr="00231725">
        <w:tc>
          <w:tcPr>
            <w:tcW w:w="3120" w:type="dxa"/>
          </w:tcPr>
          <w:p w:rsidR="00BE4B70" w:rsidRPr="00466BAB" w:rsidRDefault="00BE4B70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>38.03.0</w:t>
            </w:r>
            <w:r>
              <w:rPr>
                <w:rFonts w:ascii="PF DinDisplay Pro" w:hAnsi="PF DinDisplay Pro"/>
                <w:sz w:val="24"/>
                <w:szCs w:val="24"/>
              </w:rPr>
              <w:t>1</w:t>
            </w:r>
            <w:r w:rsidRPr="00466BAB">
              <w:rPr>
                <w:rFonts w:ascii="PF DinDisplay Pro" w:hAnsi="PF DinDisplay Pro"/>
                <w:sz w:val="24"/>
                <w:szCs w:val="24"/>
              </w:rPr>
              <w:t xml:space="preserve"> </w:t>
            </w:r>
          </w:p>
          <w:p w:rsidR="00BE4B70" w:rsidRPr="00466BAB" w:rsidRDefault="00BE4B70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Экономика</w:t>
            </w:r>
          </w:p>
        </w:tc>
        <w:tc>
          <w:tcPr>
            <w:tcW w:w="5103" w:type="dxa"/>
          </w:tcPr>
          <w:p w:rsidR="00BE4B70" w:rsidRPr="00466BAB" w:rsidRDefault="00BE4B70" w:rsidP="00BE4B70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Экономика и финансы мегаполиса</w:t>
            </w:r>
          </w:p>
        </w:tc>
        <w:tc>
          <w:tcPr>
            <w:tcW w:w="1842" w:type="dxa"/>
          </w:tcPr>
          <w:p w:rsidR="00BE4B70" w:rsidRDefault="00327577" w:rsidP="00231725">
            <w:pPr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221</w:t>
            </w:r>
          </w:p>
        </w:tc>
      </w:tr>
      <w:tr w:rsidR="00327577" w:rsidRPr="00466BAB" w:rsidTr="00231725">
        <w:trPr>
          <w:trHeight w:val="465"/>
        </w:trPr>
        <w:tc>
          <w:tcPr>
            <w:tcW w:w="3120" w:type="dxa"/>
            <w:vMerge w:val="restart"/>
          </w:tcPr>
          <w:p w:rsidR="00327577" w:rsidRPr="00466BAB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 xml:space="preserve">38.03.04 </w:t>
            </w:r>
          </w:p>
          <w:p w:rsidR="00327577" w:rsidRPr="00466BAB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5103" w:type="dxa"/>
          </w:tcPr>
          <w:p w:rsidR="00327577" w:rsidRPr="00466BAB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>Социально-культурное развитие мегаполиса</w:t>
            </w:r>
          </w:p>
        </w:tc>
        <w:tc>
          <w:tcPr>
            <w:tcW w:w="1842" w:type="dxa"/>
          </w:tcPr>
          <w:p w:rsidR="00327577" w:rsidRPr="00466BAB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199</w:t>
            </w:r>
          </w:p>
        </w:tc>
      </w:tr>
      <w:tr w:rsidR="00327577" w:rsidRPr="00466BAB" w:rsidTr="00231725">
        <w:trPr>
          <w:trHeight w:val="543"/>
        </w:trPr>
        <w:tc>
          <w:tcPr>
            <w:tcW w:w="3120" w:type="dxa"/>
            <w:vMerge/>
          </w:tcPr>
          <w:p w:rsidR="00327577" w:rsidRPr="00466BAB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5103" w:type="dxa"/>
          </w:tcPr>
          <w:p w:rsidR="00327577" w:rsidRPr="00466BAB" w:rsidRDefault="00327577" w:rsidP="00327577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Г</w:t>
            </w:r>
            <w:r w:rsidRPr="00466BAB">
              <w:rPr>
                <w:rFonts w:ascii="PF DinDisplay Pro" w:hAnsi="PF DinDisplay Pro"/>
                <w:sz w:val="24"/>
                <w:szCs w:val="24"/>
              </w:rPr>
              <w:t>осударственн</w:t>
            </w:r>
            <w:r>
              <w:rPr>
                <w:rFonts w:ascii="PF DinDisplay Pro" w:hAnsi="PF DinDisplay Pro"/>
                <w:sz w:val="24"/>
                <w:szCs w:val="24"/>
              </w:rPr>
              <w:t>ая служба и управление городом</w:t>
            </w:r>
          </w:p>
        </w:tc>
        <w:tc>
          <w:tcPr>
            <w:tcW w:w="1842" w:type="dxa"/>
          </w:tcPr>
          <w:p w:rsidR="00327577" w:rsidRPr="00466BAB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205</w:t>
            </w:r>
          </w:p>
        </w:tc>
      </w:tr>
      <w:tr w:rsidR="00327577" w:rsidRPr="00466BAB" w:rsidTr="00231725">
        <w:trPr>
          <w:trHeight w:val="437"/>
        </w:trPr>
        <w:tc>
          <w:tcPr>
            <w:tcW w:w="3120" w:type="dxa"/>
            <w:vMerge/>
          </w:tcPr>
          <w:p w:rsidR="00327577" w:rsidRPr="00466BAB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5103" w:type="dxa"/>
          </w:tcPr>
          <w:p w:rsidR="00327577" w:rsidRPr="00466BAB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>Управление городским хозяйством</w:t>
            </w:r>
          </w:p>
        </w:tc>
        <w:tc>
          <w:tcPr>
            <w:tcW w:w="1842" w:type="dxa"/>
          </w:tcPr>
          <w:p w:rsidR="00327577" w:rsidRPr="00466BAB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186</w:t>
            </w:r>
          </w:p>
        </w:tc>
      </w:tr>
      <w:tr w:rsidR="00327577" w:rsidRPr="00466BAB" w:rsidTr="00231725">
        <w:trPr>
          <w:trHeight w:val="505"/>
        </w:trPr>
        <w:tc>
          <w:tcPr>
            <w:tcW w:w="3120" w:type="dxa"/>
            <w:vMerge/>
          </w:tcPr>
          <w:p w:rsidR="00327577" w:rsidRPr="00466BAB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5103" w:type="dxa"/>
          </w:tcPr>
          <w:p w:rsidR="00327577" w:rsidRPr="00466BAB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>Управление цифровыми проектами</w:t>
            </w:r>
          </w:p>
        </w:tc>
        <w:tc>
          <w:tcPr>
            <w:tcW w:w="1842" w:type="dxa"/>
          </w:tcPr>
          <w:p w:rsidR="00327577" w:rsidRPr="00466BAB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201</w:t>
            </w:r>
          </w:p>
        </w:tc>
      </w:tr>
      <w:tr w:rsidR="00327577" w:rsidRPr="00466BAB" w:rsidTr="00231725">
        <w:trPr>
          <w:trHeight w:val="505"/>
        </w:trPr>
        <w:tc>
          <w:tcPr>
            <w:tcW w:w="3120" w:type="dxa"/>
            <w:vMerge/>
          </w:tcPr>
          <w:p w:rsidR="00327577" w:rsidRPr="00466BAB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5103" w:type="dxa"/>
          </w:tcPr>
          <w:p w:rsidR="00327577" w:rsidRPr="00466BAB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Государственная служба и кадровая политика</w:t>
            </w:r>
          </w:p>
        </w:tc>
        <w:tc>
          <w:tcPr>
            <w:tcW w:w="1842" w:type="dxa"/>
          </w:tcPr>
          <w:p w:rsidR="00327577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192</w:t>
            </w:r>
          </w:p>
        </w:tc>
      </w:tr>
      <w:tr w:rsidR="00BE4B70" w:rsidRPr="00466BAB" w:rsidTr="00231725">
        <w:trPr>
          <w:trHeight w:val="391"/>
        </w:trPr>
        <w:tc>
          <w:tcPr>
            <w:tcW w:w="3120" w:type="dxa"/>
            <w:vMerge w:val="restart"/>
          </w:tcPr>
          <w:p w:rsidR="00BE4B70" w:rsidRPr="00466BAB" w:rsidRDefault="00BE4B70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>38.03.02</w:t>
            </w:r>
          </w:p>
          <w:p w:rsidR="00BE4B70" w:rsidRPr="00466BAB" w:rsidRDefault="00BE4B70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>Менеджмент</w:t>
            </w:r>
          </w:p>
        </w:tc>
        <w:tc>
          <w:tcPr>
            <w:tcW w:w="5103" w:type="dxa"/>
          </w:tcPr>
          <w:p w:rsidR="00BE4B70" w:rsidRPr="00466BAB" w:rsidRDefault="00BE4B70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 xml:space="preserve">Менеджмент 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государственных </w:t>
            </w:r>
            <w:r w:rsidRPr="00466BAB">
              <w:rPr>
                <w:rFonts w:ascii="PF DinDisplay Pro" w:hAnsi="PF DinDisplay Pro"/>
                <w:sz w:val="24"/>
                <w:szCs w:val="24"/>
              </w:rPr>
              <w:t>организаций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 и бизнес-структур</w:t>
            </w:r>
          </w:p>
        </w:tc>
        <w:tc>
          <w:tcPr>
            <w:tcW w:w="1842" w:type="dxa"/>
          </w:tcPr>
          <w:p w:rsidR="00BE4B70" w:rsidRPr="00466BAB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206</w:t>
            </w:r>
          </w:p>
        </w:tc>
      </w:tr>
      <w:tr w:rsidR="00BE4B70" w:rsidRPr="00466BAB" w:rsidTr="00231725">
        <w:trPr>
          <w:trHeight w:val="371"/>
        </w:trPr>
        <w:tc>
          <w:tcPr>
            <w:tcW w:w="3120" w:type="dxa"/>
            <w:vMerge/>
          </w:tcPr>
          <w:p w:rsidR="00BE4B70" w:rsidRPr="00466BAB" w:rsidRDefault="00BE4B70" w:rsidP="00231725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5103" w:type="dxa"/>
          </w:tcPr>
          <w:p w:rsidR="00BE4B70" w:rsidRPr="00466BAB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>Менеджмент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 Российских  международных организаций (с углубленным изучением иностранных языков)</w:t>
            </w:r>
          </w:p>
        </w:tc>
        <w:tc>
          <w:tcPr>
            <w:tcW w:w="1842" w:type="dxa"/>
          </w:tcPr>
          <w:p w:rsidR="00BE4B70" w:rsidRPr="00466BAB" w:rsidRDefault="00327577" w:rsidP="00231725">
            <w:pPr>
              <w:rPr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198</w:t>
            </w:r>
          </w:p>
        </w:tc>
      </w:tr>
      <w:tr w:rsidR="00BE4B70" w:rsidRPr="00466BAB" w:rsidTr="00231725">
        <w:trPr>
          <w:trHeight w:val="703"/>
        </w:trPr>
        <w:tc>
          <w:tcPr>
            <w:tcW w:w="3120" w:type="dxa"/>
          </w:tcPr>
          <w:p w:rsidR="002A7397" w:rsidRDefault="00BE4B70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 xml:space="preserve">38.03.03 </w:t>
            </w:r>
          </w:p>
          <w:p w:rsidR="00BE4B70" w:rsidRPr="00466BAB" w:rsidRDefault="00BE4B70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>Управление персоналом</w:t>
            </w:r>
          </w:p>
        </w:tc>
        <w:tc>
          <w:tcPr>
            <w:tcW w:w="5103" w:type="dxa"/>
          </w:tcPr>
          <w:p w:rsidR="00BE4B70" w:rsidRPr="00466BAB" w:rsidRDefault="00BE4B70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>Управление персоналом организации</w:t>
            </w:r>
          </w:p>
        </w:tc>
        <w:tc>
          <w:tcPr>
            <w:tcW w:w="1842" w:type="dxa"/>
          </w:tcPr>
          <w:p w:rsidR="00BE4B70" w:rsidRPr="00466BAB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183</w:t>
            </w:r>
          </w:p>
        </w:tc>
      </w:tr>
      <w:tr w:rsidR="00BE4B70" w:rsidRPr="00466BAB" w:rsidTr="00231725">
        <w:trPr>
          <w:trHeight w:val="551"/>
        </w:trPr>
        <w:tc>
          <w:tcPr>
            <w:tcW w:w="3120" w:type="dxa"/>
            <w:vMerge w:val="restart"/>
          </w:tcPr>
          <w:p w:rsidR="00BE4B70" w:rsidRPr="00466BAB" w:rsidRDefault="00BE4B70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>40.03.01</w:t>
            </w:r>
          </w:p>
          <w:p w:rsidR="00BE4B70" w:rsidRPr="00466BAB" w:rsidRDefault="00BE4B70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>Юриспруденция</w:t>
            </w:r>
          </w:p>
        </w:tc>
        <w:tc>
          <w:tcPr>
            <w:tcW w:w="5103" w:type="dxa"/>
          </w:tcPr>
          <w:p w:rsidR="00BE4B70" w:rsidRPr="00466BAB" w:rsidRDefault="00BE4B70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>Правовое регулирование государственно</w:t>
            </w:r>
            <w:r>
              <w:rPr>
                <w:rFonts w:ascii="PF DinDisplay Pro" w:hAnsi="PF DinDisplay Pro"/>
                <w:sz w:val="24"/>
                <w:szCs w:val="24"/>
              </w:rPr>
              <w:t>го управления</w:t>
            </w:r>
          </w:p>
        </w:tc>
        <w:tc>
          <w:tcPr>
            <w:tcW w:w="1842" w:type="dxa"/>
          </w:tcPr>
          <w:p w:rsidR="00BE4B70" w:rsidRPr="00466BAB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210</w:t>
            </w:r>
          </w:p>
        </w:tc>
      </w:tr>
      <w:tr w:rsidR="00BE4B70" w:rsidRPr="00466BAB" w:rsidTr="00231725">
        <w:trPr>
          <w:trHeight w:val="658"/>
        </w:trPr>
        <w:tc>
          <w:tcPr>
            <w:tcW w:w="3120" w:type="dxa"/>
            <w:vMerge/>
          </w:tcPr>
          <w:p w:rsidR="00BE4B70" w:rsidRPr="00466BAB" w:rsidRDefault="00BE4B70" w:rsidP="00231725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5103" w:type="dxa"/>
          </w:tcPr>
          <w:p w:rsidR="00BE4B70" w:rsidRPr="00466BAB" w:rsidRDefault="00BE4B70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>Правовое регулирование гражданско-правовых отношений</w:t>
            </w:r>
          </w:p>
        </w:tc>
        <w:tc>
          <w:tcPr>
            <w:tcW w:w="1842" w:type="dxa"/>
          </w:tcPr>
          <w:p w:rsidR="00BE4B70" w:rsidRPr="00466BAB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206</w:t>
            </w:r>
          </w:p>
        </w:tc>
      </w:tr>
      <w:tr w:rsidR="00BE4B70" w:rsidRPr="00466BAB" w:rsidTr="00231725">
        <w:trPr>
          <w:trHeight w:val="427"/>
        </w:trPr>
        <w:tc>
          <w:tcPr>
            <w:tcW w:w="3120" w:type="dxa"/>
          </w:tcPr>
          <w:p w:rsidR="002A7397" w:rsidRDefault="00BE4B70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 xml:space="preserve">41.03.05 </w:t>
            </w:r>
          </w:p>
          <w:p w:rsidR="00BE4B70" w:rsidRPr="00466BAB" w:rsidRDefault="00BE4B70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5103" w:type="dxa"/>
          </w:tcPr>
          <w:p w:rsidR="00BE4B70" w:rsidRPr="00466BAB" w:rsidRDefault="00BE4B70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 w:rsidRPr="00466BAB">
              <w:rPr>
                <w:rFonts w:ascii="PF DinDisplay Pro" w:hAnsi="PF DinDisplay Pro"/>
                <w:sz w:val="24"/>
                <w:szCs w:val="24"/>
              </w:rPr>
              <w:t>Международные и внешнеэкономические связи</w:t>
            </w:r>
          </w:p>
        </w:tc>
        <w:tc>
          <w:tcPr>
            <w:tcW w:w="1842" w:type="dxa"/>
          </w:tcPr>
          <w:p w:rsidR="00BE4B70" w:rsidRPr="00466BAB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198</w:t>
            </w:r>
          </w:p>
        </w:tc>
      </w:tr>
      <w:tr w:rsidR="00F33835" w:rsidRPr="00466BAB" w:rsidTr="00231725">
        <w:trPr>
          <w:trHeight w:val="427"/>
        </w:trPr>
        <w:tc>
          <w:tcPr>
            <w:tcW w:w="3120" w:type="dxa"/>
          </w:tcPr>
          <w:p w:rsidR="00F33835" w:rsidRDefault="00F33835" w:rsidP="00F33835">
            <w:pPr>
              <w:rPr>
                <w:rFonts w:ascii="PF DinDisplay Pro" w:hAnsi="PF DinDisplay Pro"/>
                <w:b/>
                <w:sz w:val="24"/>
                <w:szCs w:val="24"/>
              </w:rPr>
            </w:pPr>
            <w:r>
              <w:rPr>
                <w:rFonts w:ascii="PF DinDisplay Pro" w:hAnsi="PF DinDisplay Pro"/>
                <w:b/>
                <w:sz w:val="24"/>
                <w:szCs w:val="24"/>
              </w:rPr>
              <w:t xml:space="preserve">В </w:t>
            </w:r>
            <w:r w:rsidRPr="00466BAB">
              <w:rPr>
                <w:rFonts w:ascii="PF DinDisplay Pro" w:hAnsi="PF DinDisplay Pro"/>
                <w:b/>
                <w:sz w:val="24"/>
                <w:szCs w:val="24"/>
              </w:rPr>
              <w:t>целом по Университету</w:t>
            </w:r>
          </w:p>
          <w:p w:rsidR="00F33835" w:rsidRPr="00466BAB" w:rsidRDefault="00F33835" w:rsidP="00231725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3835" w:rsidRPr="00466BAB" w:rsidRDefault="00F33835" w:rsidP="00231725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3835" w:rsidRDefault="00327577" w:rsidP="00231725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200</w:t>
            </w:r>
            <w:bookmarkStart w:id="0" w:name="_GoBack"/>
            <w:bookmarkEnd w:id="0"/>
          </w:p>
        </w:tc>
      </w:tr>
    </w:tbl>
    <w:p w:rsidR="00BE4B70" w:rsidRPr="00466BAB" w:rsidRDefault="00BE4B70" w:rsidP="00BE4B70">
      <w:pPr>
        <w:rPr>
          <w:rFonts w:ascii="PF DinDisplay Pro" w:hAnsi="PF DinDisplay Pro"/>
          <w:b/>
          <w:sz w:val="24"/>
          <w:szCs w:val="24"/>
        </w:rPr>
      </w:pPr>
    </w:p>
    <w:p w:rsidR="00B94F92" w:rsidRDefault="00B94F92"/>
    <w:sectPr w:rsidR="00B94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DinDisplay Pro"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C8"/>
    <w:rsid w:val="002A7397"/>
    <w:rsid w:val="00327577"/>
    <w:rsid w:val="008F2FC8"/>
    <w:rsid w:val="00B94F92"/>
    <w:rsid w:val="00BD5105"/>
    <w:rsid w:val="00BE4B70"/>
    <w:rsid w:val="00F3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D74A"/>
  <w15:chartTrackingRefBased/>
  <w15:docId w15:val="{656AD4BD-B905-4CB7-BB80-0A3AC1C6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BE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E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Елена Алексеевна</dc:creator>
  <cp:keywords/>
  <dc:description/>
  <cp:lastModifiedBy>Гладышева Елена Алексеевна</cp:lastModifiedBy>
  <cp:revision>7</cp:revision>
  <dcterms:created xsi:type="dcterms:W3CDTF">2023-12-25T13:31:00Z</dcterms:created>
  <dcterms:modified xsi:type="dcterms:W3CDTF">2025-12-26T08:39:00Z</dcterms:modified>
</cp:coreProperties>
</file>